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21" w:rsidRDefault="007B4921" w:rsidP="007B4921">
      <w:pPr>
        <w:pStyle w:val="Default"/>
        <w:rPr>
          <w:rFonts w:cs="Times New Roman"/>
          <w:b/>
          <w:bCs/>
          <w:sz w:val="23"/>
          <w:szCs w:val="23"/>
        </w:rPr>
      </w:pPr>
    </w:p>
    <w:p w:rsidR="008737D9" w:rsidRDefault="008737D9" w:rsidP="007B4921">
      <w:pPr>
        <w:pStyle w:val="Default"/>
        <w:rPr>
          <w:rFonts w:cs="Times New Roman"/>
          <w:b/>
          <w:bCs/>
          <w:sz w:val="23"/>
          <w:szCs w:val="23"/>
        </w:rPr>
      </w:pPr>
    </w:p>
    <w:p w:rsidR="007B4921" w:rsidRPr="007B4921" w:rsidRDefault="007B4921" w:rsidP="007B4921">
      <w:pPr>
        <w:pStyle w:val="Default"/>
        <w:rPr>
          <w:rFonts w:cs="Times New Roman"/>
          <w:color w:val="auto"/>
          <w:sz w:val="52"/>
          <w:szCs w:val="52"/>
        </w:rPr>
      </w:pPr>
      <w:r w:rsidRPr="007B4921">
        <w:rPr>
          <w:rFonts w:cs="Times New Roman"/>
          <w:b/>
          <w:bCs/>
          <w:color w:val="auto"/>
          <w:sz w:val="52"/>
          <w:szCs w:val="52"/>
        </w:rPr>
        <w:t xml:space="preserve">SCHEDA ORGANOLETTICA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</w:rPr>
      </w:pPr>
    </w:p>
    <w:p w:rsidR="007B4921" w:rsidRPr="007B4921" w:rsidRDefault="007B4921" w:rsidP="007B4921">
      <w:pPr>
        <w:pStyle w:val="Default"/>
        <w:rPr>
          <w:rFonts w:cs="Times New Roman"/>
          <w:color w:val="auto"/>
          <w:sz w:val="48"/>
          <w:szCs w:val="48"/>
        </w:rPr>
      </w:pPr>
      <w:r w:rsidRPr="007B4921">
        <w:rPr>
          <w:rFonts w:cs="Times New Roman"/>
          <w:b/>
          <w:bCs/>
          <w:color w:val="auto"/>
          <w:sz w:val="48"/>
          <w:szCs w:val="48"/>
        </w:rPr>
        <w:t xml:space="preserve">Prosecco D.O.C.G. EXTRA DRY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</w:rPr>
      </w:pPr>
    </w:p>
    <w:p w:rsidR="007B4921" w:rsidRPr="007B4921" w:rsidRDefault="007B4921" w:rsidP="007B4921">
      <w:pPr>
        <w:pStyle w:val="Default"/>
        <w:rPr>
          <w:rFonts w:cs="Times New Roman"/>
          <w:color w:val="auto"/>
          <w:sz w:val="28"/>
          <w:szCs w:val="28"/>
        </w:rPr>
      </w:pPr>
      <w:r w:rsidRPr="007B4921">
        <w:rPr>
          <w:rFonts w:cs="Times New Roman"/>
          <w:b/>
          <w:bCs/>
          <w:color w:val="auto"/>
          <w:sz w:val="28"/>
          <w:szCs w:val="28"/>
        </w:rPr>
        <w:t xml:space="preserve">Informazioni prodotto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Denominazione: </w:t>
      </w:r>
      <w:r w:rsidRPr="007B4921">
        <w:rPr>
          <w:rFonts w:cs="Times New Roman"/>
          <w:color w:val="auto"/>
          <w:sz w:val="22"/>
          <w:szCs w:val="22"/>
        </w:rPr>
        <w:t xml:space="preserve">Conegliano Valdobbiadene D.O.C.G.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color w:val="auto"/>
          <w:sz w:val="22"/>
          <w:szCs w:val="22"/>
        </w:rPr>
        <w:t xml:space="preserve">Vino spumante Extra Dry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Classificazione: </w:t>
      </w:r>
      <w:r w:rsidRPr="007B4921">
        <w:rPr>
          <w:rFonts w:cs="Times New Roman"/>
          <w:color w:val="auto"/>
          <w:sz w:val="22"/>
          <w:szCs w:val="22"/>
        </w:rPr>
        <w:t xml:space="preserve">Prosecco Superiore D.O.C.G. in bottiglia da 75 ml.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Varietà: </w:t>
      </w:r>
      <w:r w:rsidRPr="007B4921">
        <w:rPr>
          <w:rFonts w:cs="Times New Roman"/>
          <w:color w:val="auto"/>
          <w:sz w:val="22"/>
          <w:szCs w:val="22"/>
        </w:rPr>
        <w:t xml:space="preserve">100% </w:t>
      </w:r>
      <w:proofErr w:type="spellStart"/>
      <w:r w:rsidRPr="007B4921">
        <w:rPr>
          <w:rFonts w:cs="Times New Roman"/>
          <w:color w:val="auto"/>
          <w:sz w:val="22"/>
          <w:szCs w:val="22"/>
        </w:rPr>
        <w:t>Glera</w:t>
      </w:r>
      <w:proofErr w:type="spellEnd"/>
      <w:r w:rsidRPr="007B4921">
        <w:rPr>
          <w:rFonts w:cs="Times New Roman"/>
          <w:color w:val="auto"/>
          <w:sz w:val="22"/>
          <w:szCs w:val="22"/>
        </w:rPr>
        <w:t xml:space="preserve">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Annata: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color w:val="auto"/>
          <w:sz w:val="22"/>
          <w:szCs w:val="22"/>
        </w:rPr>
        <w:t>201</w:t>
      </w:r>
      <w:r w:rsidRPr="007B4921">
        <w:rPr>
          <w:rFonts w:cs="Times New Roman"/>
          <w:color w:val="auto"/>
          <w:sz w:val="22"/>
          <w:szCs w:val="22"/>
        </w:rPr>
        <w:t>5</w:t>
      </w:r>
      <w:r w:rsidRPr="007B4921">
        <w:rPr>
          <w:rFonts w:cs="Times New Roman"/>
          <w:color w:val="auto"/>
          <w:sz w:val="22"/>
          <w:szCs w:val="22"/>
        </w:rPr>
        <w:t xml:space="preserve">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8"/>
          <w:szCs w:val="28"/>
        </w:rPr>
      </w:pPr>
      <w:r w:rsidRPr="007B4921">
        <w:rPr>
          <w:rFonts w:cs="Times New Roman"/>
          <w:b/>
          <w:bCs/>
          <w:color w:val="auto"/>
          <w:sz w:val="28"/>
          <w:szCs w:val="28"/>
        </w:rPr>
        <w:t xml:space="preserve">Note di degustazione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Colore: </w:t>
      </w:r>
      <w:r w:rsidRPr="007B4921">
        <w:rPr>
          <w:rFonts w:cs="Times New Roman"/>
          <w:color w:val="auto"/>
          <w:sz w:val="22"/>
          <w:szCs w:val="22"/>
        </w:rPr>
        <w:t xml:space="preserve">Giallo paglierino scarico con perlage fine e persistente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Profumo: </w:t>
      </w:r>
      <w:r w:rsidRPr="007B4921">
        <w:rPr>
          <w:rFonts w:cs="Times New Roman"/>
          <w:color w:val="auto"/>
          <w:sz w:val="22"/>
          <w:szCs w:val="22"/>
        </w:rPr>
        <w:t xml:space="preserve">Delicato, fruttato e intenso. Evoca sentori di agrumi.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Gusto: </w:t>
      </w:r>
      <w:r w:rsidRPr="007B4921">
        <w:rPr>
          <w:rFonts w:cs="Times New Roman"/>
          <w:color w:val="auto"/>
          <w:sz w:val="22"/>
          <w:szCs w:val="22"/>
        </w:rPr>
        <w:t xml:space="preserve">Sapore brioso, fresco, elegante ed armonioso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Temperatura: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color w:val="auto"/>
          <w:sz w:val="22"/>
          <w:szCs w:val="22"/>
        </w:rPr>
        <w:t xml:space="preserve">6° - 8°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Gradazione alcolica: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color w:val="auto"/>
          <w:sz w:val="22"/>
          <w:szCs w:val="22"/>
        </w:rPr>
        <w:t xml:space="preserve">11% Vol.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Acidità: </w:t>
      </w:r>
    </w:p>
    <w:p w:rsidR="007B4921" w:rsidRPr="007B4921" w:rsidRDefault="008737D9" w:rsidP="007B4921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5,5</w:t>
      </w:r>
      <w:r w:rsidR="007B4921" w:rsidRPr="007B4921">
        <w:rPr>
          <w:rFonts w:cs="Times New Roman"/>
          <w:color w:val="auto"/>
          <w:sz w:val="22"/>
          <w:szCs w:val="22"/>
        </w:rPr>
        <w:t xml:space="preserve"> gr/l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Residuo zuccherino: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color w:val="auto"/>
          <w:sz w:val="22"/>
          <w:szCs w:val="22"/>
        </w:rPr>
        <w:t xml:space="preserve">15-18 gr/l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</w:rPr>
      </w:pPr>
    </w:p>
    <w:p w:rsidR="007B4921" w:rsidRPr="007B4921" w:rsidRDefault="007B4921" w:rsidP="007B4921">
      <w:pPr>
        <w:pStyle w:val="Default"/>
        <w:rPr>
          <w:rFonts w:cs="Times New Roman"/>
          <w:color w:val="auto"/>
          <w:sz w:val="28"/>
          <w:szCs w:val="28"/>
        </w:rPr>
      </w:pPr>
      <w:r w:rsidRPr="007B4921">
        <w:rPr>
          <w:rFonts w:cs="Times New Roman"/>
          <w:b/>
          <w:bCs/>
          <w:color w:val="auto"/>
          <w:sz w:val="28"/>
          <w:szCs w:val="28"/>
        </w:rPr>
        <w:t xml:space="preserve">Caratteristiche del territorio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Area di produzione: </w:t>
      </w:r>
      <w:r w:rsidRPr="007B4921">
        <w:rPr>
          <w:rFonts w:cs="Times New Roman"/>
          <w:color w:val="auto"/>
          <w:sz w:val="22"/>
          <w:szCs w:val="22"/>
        </w:rPr>
        <w:t xml:space="preserve">Colline orientali dell’area D.O.C.G. Prosecco Superiore.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Altitudine: </w:t>
      </w:r>
      <w:r w:rsidRPr="007B4921">
        <w:rPr>
          <w:rFonts w:cs="Times New Roman"/>
          <w:color w:val="auto"/>
          <w:sz w:val="22"/>
          <w:szCs w:val="22"/>
        </w:rPr>
        <w:t xml:space="preserve">80—120 mt. </w:t>
      </w:r>
      <w:proofErr w:type="spellStart"/>
      <w:proofErr w:type="gramStart"/>
      <w:r w:rsidRPr="007B4921">
        <w:rPr>
          <w:rFonts w:cs="Times New Roman"/>
          <w:color w:val="auto"/>
          <w:sz w:val="22"/>
          <w:szCs w:val="22"/>
        </w:rPr>
        <w:t>slm</w:t>
      </w:r>
      <w:proofErr w:type="spellEnd"/>
      <w:proofErr w:type="gramEnd"/>
      <w:r w:rsidRPr="007B4921">
        <w:rPr>
          <w:rFonts w:cs="Times New Roman"/>
          <w:color w:val="auto"/>
          <w:sz w:val="22"/>
          <w:szCs w:val="22"/>
        </w:rPr>
        <w:t xml:space="preserve"> a sud est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Tipologia suolo: </w:t>
      </w:r>
      <w:r w:rsidRPr="007B4921">
        <w:rPr>
          <w:rFonts w:cs="Times New Roman"/>
          <w:color w:val="auto"/>
          <w:sz w:val="22"/>
          <w:szCs w:val="22"/>
        </w:rPr>
        <w:t xml:space="preserve">Medio impasto.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Densità dell’impianto: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color w:val="auto"/>
          <w:sz w:val="22"/>
          <w:szCs w:val="22"/>
        </w:rPr>
        <w:t xml:space="preserve">2.500 - 3.000 piante/ettaro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8"/>
          <w:szCs w:val="28"/>
        </w:rPr>
      </w:pPr>
      <w:r w:rsidRPr="007B4921">
        <w:rPr>
          <w:rFonts w:cs="Times New Roman"/>
          <w:b/>
          <w:bCs/>
          <w:color w:val="auto"/>
          <w:sz w:val="28"/>
          <w:szCs w:val="28"/>
        </w:rPr>
        <w:t xml:space="preserve">Vinificazione ed affinamento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Tipo di vendemmia: </w:t>
      </w:r>
      <w:r w:rsidRPr="007B4921">
        <w:rPr>
          <w:rFonts w:cs="Times New Roman"/>
          <w:color w:val="auto"/>
          <w:sz w:val="22"/>
          <w:szCs w:val="22"/>
        </w:rPr>
        <w:t xml:space="preserve">Completamente a mano con selezione delle uve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Resa per ettaro: </w:t>
      </w:r>
      <w:r w:rsidRPr="007B4921">
        <w:rPr>
          <w:rFonts w:cs="Times New Roman"/>
          <w:color w:val="auto"/>
          <w:sz w:val="22"/>
          <w:szCs w:val="22"/>
        </w:rPr>
        <w:t>1</w:t>
      </w:r>
      <w:r w:rsidRPr="007B4921">
        <w:rPr>
          <w:rFonts w:cs="Times New Roman"/>
          <w:color w:val="auto"/>
          <w:sz w:val="22"/>
          <w:szCs w:val="22"/>
        </w:rPr>
        <w:t>35</w:t>
      </w:r>
      <w:r w:rsidRPr="007B4921">
        <w:rPr>
          <w:rFonts w:cs="Times New Roman"/>
          <w:color w:val="auto"/>
          <w:sz w:val="22"/>
          <w:szCs w:val="22"/>
        </w:rPr>
        <w:t xml:space="preserve"> q.li.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Periodo della vendemmia: </w:t>
      </w:r>
      <w:r w:rsidRPr="007B4921">
        <w:rPr>
          <w:rFonts w:cs="Times New Roman"/>
          <w:color w:val="auto"/>
          <w:sz w:val="22"/>
          <w:szCs w:val="22"/>
        </w:rPr>
        <w:t xml:space="preserve">Dal </w:t>
      </w:r>
      <w:r w:rsidR="008737D9">
        <w:rPr>
          <w:rFonts w:cs="Times New Roman"/>
          <w:color w:val="auto"/>
          <w:sz w:val="22"/>
          <w:szCs w:val="22"/>
        </w:rPr>
        <w:t>10</w:t>
      </w:r>
      <w:r w:rsidRPr="007B4921">
        <w:rPr>
          <w:rFonts w:cs="Times New Roman"/>
          <w:color w:val="auto"/>
          <w:sz w:val="22"/>
          <w:szCs w:val="22"/>
        </w:rPr>
        <w:t xml:space="preserve"> settembre al </w:t>
      </w:r>
      <w:r w:rsidR="008737D9">
        <w:rPr>
          <w:rFonts w:cs="Times New Roman"/>
          <w:color w:val="auto"/>
          <w:sz w:val="22"/>
          <w:szCs w:val="22"/>
        </w:rPr>
        <w:t>10 ottobre</w:t>
      </w:r>
      <w:bookmarkStart w:id="0" w:name="_GoBack"/>
      <w:bookmarkEnd w:id="0"/>
      <w:r w:rsidRPr="007B4921">
        <w:rPr>
          <w:rFonts w:cs="Times New Roman"/>
          <w:color w:val="auto"/>
          <w:sz w:val="22"/>
          <w:szCs w:val="22"/>
        </w:rPr>
        <w:t xml:space="preserve">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Pigiatura: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proofErr w:type="spellStart"/>
      <w:r w:rsidRPr="007B4921">
        <w:rPr>
          <w:rFonts w:cs="Times New Roman"/>
          <w:color w:val="auto"/>
          <w:sz w:val="22"/>
          <w:szCs w:val="22"/>
        </w:rPr>
        <w:t>Pigiadiraspatura</w:t>
      </w:r>
      <w:proofErr w:type="spellEnd"/>
      <w:r w:rsidRPr="007B4921">
        <w:rPr>
          <w:rFonts w:cs="Times New Roman"/>
          <w:color w:val="auto"/>
          <w:sz w:val="22"/>
          <w:szCs w:val="22"/>
        </w:rPr>
        <w:t xml:space="preserve"> e pressatura soffice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Contenitori e durata di fermentazione: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color w:val="auto"/>
          <w:sz w:val="22"/>
          <w:szCs w:val="22"/>
        </w:rPr>
        <w:t xml:space="preserve">Serbatoi </w:t>
      </w:r>
      <w:proofErr w:type="spellStart"/>
      <w:r w:rsidRPr="007B4921">
        <w:rPr>
          <w:rFonts w:cs="Times New Roman"/>
          <w:color w:val="auto"/>
          <w:sz w:val="22"/>
          <w:szCs w:val="22"/>
        </w:rPr>
        <w:t>termocondizionati</w:t>
      </w:r>
      <w:proofErr w:type="spellEnd"/>
      <w:r w:rsidRPr="007B4921">
        <w:rPr>
          <w:rFonts w:cs="Times New Roman"/>
          <w:color w:val="auto"/>
          <w:sz w:val="22"/>
          <w:szCs w:val="22"/>
        </w:rPr>
        <w:t xml:space="preserve">, fermentazione 15 giorni a 18C°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Contenitori e durata della spumantizzazione: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color w:val="auto"/>
          <w:sz w:val="22"/>
          <w:szCs w:val="22"/>
        </w:rPr>
        <w:t xml:space="preserve">Autoclave 90 giorni dopo la presa di spuma </w:t>
      </w:r>
    </w:p>
    <w:p w:rsidR="007B4921" w:rsidRPr="007B4921" w:rsidRDefault="007B4921" w:rsidP="007B4921">
      <w:pPr>
        <w:pStyle w:val="Default"/>
        <w:rPr>
          <w:rFonts w:cs="Times New Roman"/>
          <w:color w:val="auto"/>
          <w:sz w:val="22"/>
          <w:szCs w:val="22"/>
        </w:rPr>
      </w:pPr>
      <w:r w:rsidRPr="007B4921">
        <w:rPr>
          <w:rFonts w:cs="Times New Roman"/>
          <w:b/>
          <w:bCs/>
          <w:color w:val="auto"/>
          <w:sz w:val="22"/>
          <w:szCs w:val="22"/>
        </w:rPr>
        <w:t xml:space="preserve">Imbottigliamento ed affinamento in bottiglia: </w:t>
      </w:r>
    </w:p>
    <w:p w:rsidR="00571457" w:rsidRPr="007B4921" w:rsidRDefault="007B4921" w:rsidP="007B4921">
      <w:pPr>
        <w:rPr>
          <w:rFonts w:ascii="Calibri" w:hAnsi="Calibri" w:cs="Times New Roman"/>
        </w:rPr>
      </w:pPr>
      <w:r w:rsidRPr="007B4921">
        <w:rPr>
          <w:rFonts w:ascii="Calibri" w:hAnsi="Calibri" w:cs="Times New Roman"/>
        </w:rPr>
        <w:t>Da gennaio in poi, affinamento 1 mese in bottiglia</w:t>
      </w:r>
    </w:p>
    <w:sectPr w:rsidR="00571457" w:rsidRPr="007B4921" w:rsidSect="007B4921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1"/>
    <w:rsid w:val="00571457"/>
    <w:rsid w:val="007B4921"/>
    <w:rsid w:val="0087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0DAB4-4820-4FAF-B064-BF10970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2016-06-06T14:54:00Z</cp:lastPrinted>
  <dcterms:created xsi:type="dcterms:W3CDTF">2016-06-06T14:46:00Z</dcterms:created>
  <dcterms:modified xsi:type="dcterms:W3CDTF">2016-06-06T14:54:00Z</dcterms:modified>
</cp:coreProperties>
</file>