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E9" w:rsidRDefault="005614E9">
      <w:pPr>
        <w:rPr>
          <w:rFonts w:ascii="Arial" w:hAnsi="Arial"/>
        </w:rPr>
      </w:pPr>
    </w:p>
    <w:p w:rsidR="005614E9" w:rsidRDefault="00570F0D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0332B2" w:rsidRDefault="000332B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Silos feccia - vinaccia</w:t>
      </w:r>
    </w:p>
    <w:p w:rsidR="005614E9" w:rsidRDefault="005614E9">
      <w:pPr>
        <w:jc w:val="center"/>
        <w:rPr>
          <w:rFonts w:ascii="Arial" w:hAnsi="Arial"/>
        </w:rPr>
      </w:pPr>
    </w:p>
    <w:p w:rsidR="005614E9" w:rsidRDefault="00570F0D">
      <w:pPr>
        <w:jc w:val="center"/>
        <w:rPr>
          <w:rFonts w:ascii="Arial" w:hAnsi="Arial"/>
        </w:rPr>
      </w:pPr>
      <w:r>
        <w:rPr>
          <w:rFonts w:ascii="Arial" w:hAnsi="Arial"/>
        </w:rPr>
        <w:t>Quadro sintetico di raffronto</w:t>
      </w:r>
    </w:p>
    <w:p w:rsidR="005614E9" w:rsidRDefault="005614E9">
      <w:pPr>
        <w:rPr>
          <w:rFonts w:ascii="Arial" w:hAnsi="Arial"/>
          <w:b/>
          <w:bCs/>
          <w:i/>
          <w:iCs/>
        </w:rPr>
      </w:pPr>
    </w:p>
    <w:tbl>
      <w:tblPr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5"/>
        <w:gridCol w:w="2397"/>
        <w:gridCol w:w="2390"/>
        <w:gridCol w:w="2390"/>
      </w:tblGrid>
      <w:tr w:rsidR="005614E9">
        <w:trPr>
          <w:trHeight w:val="663"/>
        </w:trPr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left w:w="54" w:type="dxa"/>
            </w:tcMar>
          </w:tcPr>
          <w:p w:rsidR="005614E9" w:rsidRDefault="00570F0D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left w:w="54" w:type="dxa"/>
            </w:tcMar>
          </w:tcPr>
          <w:p w:rsidR="005614E9" w:rsidRDefault="00570F0D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left w:w="54" w:type="dxa"/>
            </w:tcMar>
          </w:tcPr>
          <w:p w:rsidR="005614E9" w:rsidRDefault="00570F0D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left w:w="54" w:type="dxa"/>
            </w:tcMar>
          </w:tcPr>
          <w:p w:rsidR="005614E9" w:rsidRDefault="00570F0D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BA2556">
            <w:pPr>
              <w:pStyle w:val="Contenutotabella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Longoenoproject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srl</w:t>
            </w:r>
            <w:proofErr w:type="spellEnd"/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BA2556">
            <w:pPr>
              <w:pStyle w:val="Contenutotabella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Eno</w:t>
            </w:r>
            <w:proofErr w:type="spellEnd"/>
            <w:r>
              <w:rPr>
                <w:rFonts w:ascii="Arial" w:hAnsi="Arial"/>
              </w:rPr>
              <w:t xml:space="preserve"> Service </w:t>
            </w:r>
            <w:proofErr w:type="spellStart"/>
            <w:r>
              <w:rPr>
                <w:rFonts w:ascii="Arial" w:hAnsi="Arial"/>
              </w:rPr>
              <w:t>srl</w:t>
            </w:r>
            <w:proofErr w:type="spellEnd"/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BA2556">
            <w:pPr>
              <w:pStyle w:val="Contenutotabella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Favrin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srl</w:t>
            </w:r>
            <w:proofErr w:type="spellEnd"/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BA2556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>Silos Vinaccia – Silos Feccia – coclee –</w:t>
            </w:r>
            <w:proofErr w:type="spellStart"/>
            <w:r>
              <w:rPr>
                <w:rFonts w:ascii="Arial" w:hAnsi="Arial"/>
              </w:rPr>
              <w:t>coll</w:t>
            </w:r>
            <w:proofErr w:type="spellEnd"/>
            <w:r>
              <w:rPr>
                <w:rFonts w:ascii="Arial" w:hAnsi="Arial"/>
              </w:rPr>
              <w:t>. Elettrici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BA2556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>Silos Vinaccia – Silos Feccia – coclee –</w:t>
            </w:r>
            <w:proofErr w:type="spellStart"/>
            <w:r>
              <w:rPr>
                <w:rFonts w:ascii="Arial" w:hAnsi="Arial"/>
              </w:rPr>
              <w:t>coll</w:t>
            </w:r>
            <w:proofErr w:type="spellEnd"/>
            <w:r>
              <w:rPr>
                <w:rFonts w:ascii="Arial" w:hAnsi="Arial"/>
              </w:rPr>
              <w:t>. Elettrici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BA2556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>Silos Vinaccia – Silos Feccia – coclee –</w:t>
            </w:r>
            <w:proofErr w:type="spellStart"/>
            <w:r>
              <w:rPr>
                <w:rFonts w:ascii="Arial" w:hAnsi="Arial"/>
              </w:rPr>
              <w:t>coll</w:t>
            </w:r>
            <w:proofErr w:type="spellEnd"/>
            <w:r>
              <w:rPr>
                <w:rFonts w:ascii="Arial" w:hAnsi="Arial"/>
              </w:rPr>
              <w:t>. Elettrici</w:t>
            </w:r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chiamoalla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410734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Stoccaggio max.</w:t>
            </w:r>
          </w:p>
          <w:p w:rsidR="00410734" w:rsidRDefault="00410734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Vinaccia 400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ql</w:t>
            </w:r>
            <w:proofErr w:type="spellEnd"/>
          </w:p>
          <w:p w:rsidR="00410734" w:rsidRPr="00410734" w:rsidRDefault="00410734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Feccia 500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ql</w:t>
            </w:r>
            <w:proofErr w:type="spellEnd"/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10734" w:rsidRDefault="00410734" w:rsidP="00410734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Stoccaggio max.</w:t>
            </w:r>
          </w:p>
          <w:p w:rsidR="00410734" w:rsidRDefault="00410734" w:rsidP="00410734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Vinaccia 400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ql</w:t>
            </w:r>
            <w:proofErr w:type="spellEnd"/>
          </w:p>
          <w:p w:rsidR="005614E9" w:rsidRDefault="00410734" w:rsidP="00410734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Feccia 500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ql</w:t>
            </w:r>
            <w:proofErr w:type="spellEnd"/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0734" w:rsidRDefault="00410734" w:rsidP="00410734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Stoccaggio max.</w:t>
            </w:r>
          </w:p>
          <w:p w:rsidR="00410734" w:rsidRDefault="00410734" w:rsidP="00410734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Vinaccia 400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ql</w:t>
            </w:r>
            <w:proofErr w:type="spellEnd"/>
          </w:p>
          <w:p w:rsidR="005614E9" w:rsidRDefault="00410734" w:rsidP="00410734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Feccia 500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ql</w:t>
            </w:r>
            <w:proofErr w:type="spellEnd"/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BA2556">
              <w:rPr>
                <w:rFonts w:ascii="Arial" w:hAnsi="Arial"/>
                <w:b/>
                <w:bCs/>
                <w:sz w:val="16"/>
                <w:szCs w:val="16"/>
              </w:rPr>
              <w:t xml:space="preserve">  350.000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BA2556">
              <w:rPr>
                <w:rFonts w:ascii="Arial" w:hAnsi="Arial"/>
                <w:b/>
                <w:bCs/>
                <w:sz w:val="16"/>
                <w:szCs w:val="16"/>
              </w:rPr>
              <w:t xml:space="preserve"> 374.000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BA2556">
              <w:rPr>
                <w:rFonts w:ascii="Arial" w:hAnsi="Arial"/>
                <w:b/>
                <w:bCs/>
                <w:sz w:val="16"/>
                <w:szCs w:val="16"/>
              </w:rPr>
              <w:t xml:space="preserve"> 385.000</w:t>
            </w:r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614E9">
            <w:pPr>
              <w:pStyle w:val="Contenutotabel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614E9">
            <w:pPr>
              <w:pStyle w:val="Contenutotabel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5614E9">
            <w:pPr>
              <w:pStyle w:val="Contenutotabella"/>
              <w:rPr>
                <w:rFonts w:ascii="Arial" w:hAnsi="Arial"/>
                <w:sz w:val="16"/>
                <w:szCs w:val="16"/>
              </w:rPr>
            </w:pPr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BA2556">
              <w:rPr>
                <w:rFonts w:ascii="Arial" w:hAnsi="Arial"/>
                <w:b/>
                <w:bCs/>
                <w:sz w:val="16"/>
                <w:szCs w:val="16"/>
              </w:rPr>
              <w:t xml:space="preserve"> 350.000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BA2556">
              <w:rPr>
                <w:rFonts w:ascii="Arial" w:hAnsi="Arial"/>
                <w:b/>
                <w:bCs/>
                <w:sz w:val="16"/>
                <w:szCs w:val="16"/>
              </w:rPr>
              <w:t xml:space="preserve"> 374.000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BA2556">
              <w:rPr>
                <w:rFonts w:ascii="Arial" w:hAnsi="Arial"/>
                <w:b/>
                <w:bCs/>
                <w:sz w:val="16"/>
                <w:szCs w:val="16"/>
              </w:rPr>
              <w:t xml:space="preserve"> 385.000</w:t>
            </w:r>
          </w:p>
        </w:tc>
      </w:tr>
    </w:tbl>
    <w:p w:rsidR="005614E9" w:rsidRDefault="005614E9">
      <w:pPr>
        <w:rPr>
          <w:rFonts w:ascii="Arial" w:hAnsi="Arial"/>
        </w:rPr>
      </w:pPr>
    </w:p>
    <w:p w:rsidR="005614E9" w:rsidRDefault="00570F0D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5614E9" w:rsidRDefault="00570F0D">
      <w:pPr>
        <w:rPr>
          <w:rStyle w:val="Richiamoallanotaapidipagina"/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chiamoallanotaapidipagina"/>
          <w:rFonts w:ascii="Arial" w:hAnsi="Arial"/>
          <w:sz w:val="18"/>
          <w:szCs w:val="18"/>
        </w:rPr>
        <w:footnoteReference w:id="2"/>
      </w:r>
      <w:r w:rsidR="00217829">
        <w:rPr>
          <w:rFonts w:ascii="Arial" w:hAnsi="Arial"/>
          <w:sz w:val="18"/>
          <w:szCs w:val="18"/>
        </w:rPr>
        <w:t xml:space="preserve">  </w:t>
      </w:r>
    </w:p>
    <w:p w:rsidR="00361E9E" w:rsidRDefault="00410734" w:rsidP="00361E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</w:t>
      </w:r>
      <w:r w:rsidR="00361E9E">
        <w:rPr>
          <w:rFonts w:ascii="Arial" w:hAnsi="Arial"/>
          <w:sz w:val="18"/>
          <w:szCs w:val="18"/>
        </w:rPr>
        <w:t xml:space="preserve"> Non c’è possibilità di un fornitore di influenzare, direttamente e tramite terzi, l’offerta degli altri fornitori.</w:t>
      </w:r>
    </w:p>
    <w:p w:rsidR="005614E9" w:rsidRDefault="00410734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</w:p>
    <w:p w:rsidR="005614E9" w:rsidRDefault="00570F0D">
      <w:pPr>
        <w:rPr>
          <w:rStyle w:val="Richiamoallanotaapidipagina"/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chiamoallanotaapidipagina"/>
          <w:rFonts w:ascii="Arial" w:hAnsi="Arial"/>
          <w:sz w:val="18"/>
          <w:szCs w:val="18"/>
        </w:rPr>
        <w:footnoteReference w:id="3"/>
      </w:r>
      <w:r w:rsidR="00217829">
        <w:rPr>
          <w:rFonts w:ascii="Arial" w:hAnsi="Arial"/>
          <w:sz w:val="18"/>
          <w:szCs w:val="18"/>
        </w:rPr>
        <w:t xml:space="preserve"> </w:t>
      </w:r>
    </w:p>
    <w:p w:rsidR="005614E9" w:rsidRDefault="00410734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</w:t>
      </w:r>
      <w:r w:rsidR="00361E9E">
        <w:rPr>
          <w:rFonts w:ascii="Arial" w:hAnsi="Arial"/>
          <w:sz w:val="18"/>
          <w:szCs w:val="18"/>
        </w:rPr>
        <w:t xml:space="preserve"> L’attrezzatura oggetto di preventivo presenta caratteristiche tecniche omogenee</w:t>
      </w:r>
    </w:p>
    <w:p w:rsidR="005614E9" w:rsidRDefault="005614E9">
      <w:pPr>
        <w:rPr>
          <w:rFonts w:ascii="Arial" w:hAnsi="Arial"/>
          <w:sz w:val="18"/>
          <w:szCs w:val="18"/>
        </w:rPr>
      </w:pPr>
    </w:p>
    <w:p w:rsidR="005614E9" w:rsidRDefault="00570F0D">
      <w:pPr>
        <w:rPr>
          <w:rStyle w:val="Richiamoallanotaapidipagina"/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chiamoallanotaapidipagina"/>
          <w:rFonts w:ascii="Arial" w:hAnsi="Arial"/>
          <w:sz w:val="18"/>
          <w:szCs w:val="18"/>
        </w:rPr>
        <w:footnoteReference w:id="4"/>
      </w:r>
    </w:p>
    <w:p w:rsidR="00361E9E" w:rsidRDefault="00361E9E" w:rsidP="00361E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I tempi di consegna previsti sono i simili per ogni preventivo.</w:t>
      </w:r>
    </w:p>
    <w:p w:rsidR="00361E9E" w:rsidRDefault="00361E9E" w:rsidP="00361E9E">
      <w:pPr>
        <w:rPr>
          <w:rFonts w:ascii="Arial" w:hAnsi="Arial"/>
          <w:sz w:val="18"/>
          <w:szCs w:val="18"/>
        </w:rPr>
      </w:pPr>
    </w:p>
    <w:p w:rsidR="005614E9" w:rsidRDefault="00570F0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5614E9" w:rsidRDefault="00361E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Le attrezzature sono hanno la stessa garanzia</w:t>
      </w:r>
    </w:p>
    <w:p w:rsidR="005614E9" w:rsidRDefault="005614E9">
      <w:pPr>
        <w:rPr>
          <w:rFonts w:ascii="Arial" w:hAnsi="Arial"/>
          <w:sz w:val="18"/>
          <w:szCs w:val="18"/>
        </w:rPr>
      </w:pPr>
    </w:p>
    <w:p w:rsidR="00361E9E" w:rsidRDefault="00361E9E">
      <w:pPr>
        <w:rPr>
          <w:rFonts w:ascii="Arial" w:hAnsi="Arial"/>
          <w:sz w:val="18"/>
          <w:szCs w:val="18"/>
        </w:rPr>
      </w:pPr>
    </w:p>
    <w:p w:rsidR="00361E9E" w:rsidRDefault="00361E9E">
      <w:pPr>
        <w:rPr>
          <w:rFonts w:ascii="Arial" w:hAnsi="Arial"/>
          <w:sz w:val="18"/>
          <w:szCs w:val="18"/>
        </w:rPr>
      </w:pPr>
    </w:p>
    <w:p w:rsidR="005614E9" w:rsidRDefault="00570F0D">
      <w:p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5614E9" w:rsidRDefault="00361E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E’ stata scelta l’offerta più conveniente valutando anche l’esperienza consolidata del fornitore e l’affidabilità storica dello stesso</w:t>
      </w:r>
    </w:p>
    <w:p w:rsidR="005614E9" w:rsidRDefault="005614E9">
      <w:pPr>
        <w:rPr>
          <w:rFonts w:ascii="Arial" w:hAnsi="Arial"/>
        </w:rPr>
      </w:pPr>
    </w:p>
    <w:p w:rsidR="005614E9" w:rsidRDefault="005614E9">
      <w:pPr>
        <w:rPr>
          <w:rFonts w:ascii="Arial" w:hAnsi="Arial"/>
        </w:rPr>
      </w:pPr>
    </w:p>
    <w:p w:rsidR="005614E9" w:rsidRDefault="005614E9">
      <w:pPr>
        <w:rPr>
          <w:rFonts w:ascii="Arial" w:hAnsi="Arial"/>
        </w:rPr>
      </w:pPr>
    </w:p>
    <w:p w:rsidR="005614E9" w:rsidRDefault="00570F0D">
      <w:pPr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8"/>
          <w:szCs w:val="18"/>
        </w:rPr>
        <w:t>Timbro e firma</w:t>
      </w:r>
    </w:p>
    <w:p w:rsidR="00B418E9" w:rsidRDefault="00B418E9">
      <w:pPr>
        <w:rPr>
          <w:rFonts w:ascii="Arial" w:hAnsi="Arial"/>
          <w:sz w:val="18"/>
          <w:szCs w:val="18"/>
        </w:rPr>
      </w:pPr>
    </w:p>
    <w:p w:rsidR="00B418E9" w:rsidRDefault="00B418E9">
      <w:pPr>
        <w:rPr>
          <w:rFonts w:ascii="Arial" w:hAnsi="Arial"/>
          <w:sz w:val="18"/>
          <w:szCs w:val="18"/>
        </w:rPr>
      </w:pPr>
      <w:bookmarkStart w:id="0" w:name="_GoBack"/>
      <w:bookmarkEnd w:id="0"/>
    </w:p>
    <w:sectPr w:rsidR="00B418E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449" w:rsidRDefault="00783449">
      <w:r>
        <w:separator/>
      </w:r>
    </w:p>
  </w:endnote>
  <w:endnote w:type="continuationSeparator" w:id="0">
    <w:p w:rsidR="00783449" w:rsidRDefault="0078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449" w:rsidRDefault="00783449">
      <w:r>
        <w:separator/>
      </w:r>
    </w:p>
  </w:footnote>
  <w:footnote w:type="continuationSeparator" w:id="0">
    <w:p w:rsidR="00783449" w:rsidRDefault="00783449">
      <w:r>
        <w:continuationSeparator/>
      </w:r>
    </w:p>
  </w:footnote>
  <w:footnote w:id="1">
    <w:p w:rsidR="005614E9" w:rsidRDefault="00570F0D">
      <w:pPr>
        <w:pStyle w:val="Notaapidipagina"/>
        <w:rPr>
          <w:sz w:val="12"/>
          <w:szCs w:val="12"/>
        </w:rPr>
      </w:pPr>
      <w:r>
        <w:rPr>
          <w:sz w:val="12"/>
          <w:szCs w:val="12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5614E9" w:rsidRDefault="00570F0D">
      <w:pPr>
        <w:pStyle w:val="Notaapidipagina"/>
        <w:rPr>
          <w:sz w:val="12"/>
          <w:szCs w:val="12"/>
        </w:rPr>
      </w:pPr>
      <w:r>
        <w:rPr>
          <w:sz w:val="12"/>
          <w:szCs w:val="12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5614E9" w:rsidRDefault="00570F0D">
      <w:pPr>
        <w:pStyle w:val="Notaapidipagina"/>
        <w:rPr>
          <w:sz w:val="12"/>
          <w:szCs w:val="12"/>
        </w:rPr>
      </w:pPr>
      <w:r>
        <w:rPr>
          <w:sz w:val="12"/>
          <w:szCs w:val="12"/>
        </w:rPr>
        <w:footnoteRef/>
      </w:r>
      <w:r>
        <w:rPr>
          <w:sz w:val="12"/>
          <w:szCs w:val="12"/>
        </w:rPr>
        <w:tab/>
        <w:t>Valutazione delle eventuali differenze di componentistica e/o potenzialità.</w:t>
      </w:r>
    </w:p>
  </w:footnote>
  <w:footnote w:id="4">
    <w:p w:rsidR="005614E9" w:rsidRDefault="00570F0D">
      <w:pPr>
        <w:pStyle w:val="Notaapidipagina"/>
        <w:rPr>
          <w:sz w:val="12"/>
          <w:szCs w:val="12"/>
        </w:rPr>
      </w:pPr>
      <w:r>
        <w:rPr>
          <w:sz w:val="12"/>
          <w:szCs w:val="12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16DAF"/>
    <w:multiLevelType w:val="multilevel"/>
    <w:tmpl w:val="518837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E9"/>
    <w:rsid w:val="000332B2"/>
    <w:rsid w:val="000F2A64"/>
    <w:rsid w:val="00217829"/>
    <w:rsid w:val="00361E9E"/>
    <w:rsid w:val="003A7040"/>
    <w:rsid w:val="00410734"/>
    <w:rsid w:val="00545321"/>
    <w:rsid w:val="005614E9"/>
    <w:rsid w:val="00570F0D"/>
    <w:rsid w:val="00783449"/>
    <w:rsid w:val="008D3B47"/>
    <w:rsid w:val="00A23D41"/>
    <w:rsid w:val="00B418E9"/>
    <w:rsid w:val="00BA2556"/>
    <w:rsid w:val="00C01284"/>
    <w:rsid w:val="00CE248B"/>
    <w:rsid w:val="00D84A5B"/>
    <w:rsid w:val="00F5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26071-997A-4B73-8C98-B824A803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</w:pPr>
  </w:style>
  <w:style w:type="paragraph" w:styleId="Titolo1">
    <w:name w:val="heading 1"/>
    <w:basedOn w:val="Titolo"/>
    <w:next w:val="Corpodeltesto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tabs>
        <w:tab w:val="num" w:pos="720"/>
      </w:tabs>
      <w:spacing w:before="140"/>
      <w:ind w:left="720" w:hanging="72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Citazione">
    <w:name w:val="Quote"/>
    <w:basedOn w:val="Normale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74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749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Celeghin</dc:creator>
  <cp:lastModifiedBy>user</cp:lastModifiedBy>
  <cp:revision>10</cp:revision>
  <cp:lastPrinted>2016-02-16T16:11:00Z</cp:lastPrinted>
  <dcterms:created xsi:type="dcterms:W3CDTF">2016-02-12T10:40:00Z</dcterms:created>
  <dcterms:modified xsi:type="dcterms:W3CDTF">2016-02-16T16:11:00Z</dcterms:modified>
  <dc:language>it-IT</dc:language>
</cp:coreProperties>
</file>