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B" w:rsidRDefault="00DA37FB">
      <w:pPr>
        <w:rPr>
          <w:noProof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5EB3455" wp14:editId="3B4395EB">
            <wp:simplePos x="0" y="0"/>
            <wp:positionH relativeFrom="column">
              <wp:posOffset>717277</wp:posOffset>
            </wp:positionH>
            <wp:positionV relativeFrom="paragraph">
              <wp:posOffset>-1577612</wp:posOffset>
            </wp:positionV>
            <wp:extent cx="1186624" cy="2989803"/>
            <wp:effectExtent l="0" t="635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04151545388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0" t="9553" b="49987"/>
                    <a:stretch/>
                  </pic:blipFill>
                  <pic:spPr bwMode="auto">
                    <a:xfrm rot="16200000">
                      <a:off x="0" y="0"/>
                      <a:ext cx="1186624" cy="29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8E" w:rsidRDefault="00B91F8E"/>
    <w:p w:rsidR="00DA37FB" w:rsidRDefault="00DA37FB"/>
    <w:p w:rsidR="00DA37FB" w:rsidRDefault="00DA37FB"/>
    <w:p w:rsidR="00DA37FB" w:rsidRDefault="00DA37FB"/>
    <w:p w:rsidR="00DA37FB" w:rsidRPr="00C01B7E" w:rsidRDefault="00DA37FB" w:rsidP="00DA37FB">
      <w:pPr>
        <w:pStyle w:val="Default"/>
      </w:pPr>
    </w:p>
    <w:p w:rsidR="00DA37FB" w:rsidRPr="009614CB" w:rsidRDefault="00BA6542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9614CB">
        <w:rPr>
          <w:rStyle w:val="A2"/>
          <w:rFonts w:ascii="Bookman Old Style" w:hAnsi="Bookman Old Style" w:cs="Times New Roman"/>
          <w:sz w:val="40"/>
        </w:rPr>
        <w:t>Cabernet</w:t>
      </w:r>
      <w:r w:rsidR="00E25AE6" w:rsidRPr="009614CB">
        <w:rPr>
          <w:rStyle w:val="A2"/>
          <w:rFonts w:ascii="Bookman Old Style" w:hAnsi="Bookman Old Style" w:cs="Times New Roman"/>
          <w:sz w:val="40"/>
        </w:rPr>
        <w:t xml:space="preserve"> </w:t>
      </w:r>
    </w:p>
    <w:p w:rsidR="00DA37FB" w:rsidRPr="009614CB" w:rsidRDefault="00E25AE6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9614CB">
        <w:rPr>
          <w:rStyle w:val="A2"/>
          <w:rFonts w:ascii="Bookman Old Style" w:hAnsi="Bookman Old Style" w:cs="Times New Roman"/>
          <w:sz w:val="40"/>
        </w:rPr>
        <w:t>IGT</w:t>
      </w:r>
    </w:p>
    <w:p w:rsidR="00DA37FB" w:rsidRPr="009614CB" w:rsidRDefault="00686A94" w:rsidP="00DA37FB">
      <w:pPr>
        <w:ind w:left="709"/>
        <w:jc w:val="center"/>
        <w:rPr>
          <w:rStyle w:val="A2"/>
          <w:rFonts w:ascii="Bookman Old Style" w:hAnsi="Bookman Old Style" w:cs="Times New Roman"/>
          <w:sz w:val="40"/>
        </w:rPr>
      </w:pPr>
      <w:r w:rsidRPr="009614CB">
        <w:rPr>
          <w:rStyle w:val="A2"/>
          <w:rFonts w:ascii="Bookman Old Style" w:hAnsi="Bookman Old Style" w:cs="Times New Roman"/>
          <w:sz w:val="40"/>
        </w:rPr>
        <w:t xml:space="preserve"> </w:t>
      </w:r>
      <w:r w:rsidR="00E25AE6" w:rsidRPr="009614CB">
        <w:rPr>
          <w:rStyle w:val="A2"/>
          <w:rFonts w:ascii="Bookman Old Style" w:hAnsi="Bookman Old Style" w:cs="Times New Roman"/>
          <w:sz w:val="40"/>
        </w:rPr>
        <w:t>Marca Trevigiana</w:t>
      </w:r>
    </w:p>
    <w:p w:rsidR="00DA37FB" w:rsidRPr="009614CB" w:rsidRDefault="00DA37FB" w:rsidP="00DA37FB">
      <w:pPr>
        <w:ind w:left="709"/>
        <w:rPr>
          <w:rStyle w:val="A2"/>
          <w:rFonts w:ascii="Bookman Old Style" w:hAnsi="Bookman Old Style"/>
        </w:rPr>
      </w:pPr>
    </w:p>
    <w:p w:rsidR="00DA37FB" w:rsidRPr="009614CB" w:rsidRDefault="00DA37FB" w:rsidP="00DA37FB">
      <w:pPr>
        <w:ind w:left="709"/>
        <w:rPr>
          <w:rStyle w:val="A2"/>
          <w:rFonts w:ascii="Bookman Old Style" w:hAnsi="Bookman Old Style"/>
        </w:rPr>
      </w:pP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Tipologia: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>
        <w:rPr>
          <w:rStyle w:val="Enfasicorsivo"/>
          <w:rFonts w:ascii="Bookman Old Style" w:hAnsi="Bookman Old Style"/>
          <w:sz w:val="28"/>
          <w:szCs w:val="32"/>
        </w:rPr>
        <w:t>fermo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342A6A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342A6A">
        <w:rPr>
          <w:rStyle w:val="Enfasicorsivo"/>
          <w:rFonts w:ascii="Bookman Old Style" w:hAnsi="Bookman Old Style"/>
          <w:noProof/>
          <w:sz w:val="28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2055922</wp:posOffset>
            </wp:positionH>
            <wp:positionV relativeFrom="paragraph">
              <wp:posOffset>221823</wp:posOffset>
            </wp:positionV>
            <wp:extent cx="6643370" cy="1455004"/>
            <wp:effectExtent l="3492" t="0" r="8573" b="8572"/>
            <wp:wrapNone/>
            <wp:docPr id="2" name="Immagine 2" descr="C:\Users\Lara\AppData\Local\Microsoft\Windows\Temporary Internet Files\Content.Outlook\PY8WDIPT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Microsoft\Windows\Temporary Internet Files\Content.Outlook\PY8WDIPT\IMG_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7" b="18350"/>
                    <a:stretch/>
                  </pic:blipFill>
                  <pic:spPr bwMode="auto">
                    <a:xfrm rot="5400000">
                      <a:off x="0" y="0"/>
                      <a:ext cx="6648498" cy="14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FB" w:rsidRPr="00DA37FB">
        <w:rPr>
          <w:rStyle w:val="Enfasicorsivo"/>
          <w:rFonts w:ascii="Bookman Old Style" w:hAnsi="Bookman Old Style"/>
          <w:b/>
          <w:sz w:val="28"/>
          <w:szCs w:val="32"/>
        </w:rPr>
        <w:t>Vitigno:</w:t>
      </w:r>
      <w:r w:rsidR="00DA37FB" w:rsidRPr="00DA37FB">
        <w:rPr>
          <w:rStyle w:val="Enfasicorsivo"/>
          <w:rFonts w:ascii="Bookman Old Style" w:hAnsi="Bookman Old Style"/>
          <w:sz w:val="28"/>
          <w:szCs w:val="32"/>
        </w:rPr>
        <w:t xml:space="preserve"> 100% </w:t>
      </w:r>
      <w:r w:rsidR="00BA6542">
        <w:rPr>
          <w:rStyle w:val="Enfasicorsivo"/>
          <w:rFonts w:ascii="Bookman Old Style" w:hAnsi="Bookman Old Style"/>
          <w:sz w:val="28"/>
          <w:szCs w:val="32"/>
        </w:rPr>
        <w:t xml:space="preserve">cabernet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Gradazione alcolica:</w:t>
      </w:r>
      <w:r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>
        <w:rPr>
          <w:rStyle w:val="Enfasicorsivo"/>
          <w:rFonts w:ascii="Bookman Old Style" w:hAnsi="Bookman Old Style"/>
          <w:sz w:val="28"/>
          <w:szCs w:val="32"/>
        </w:rPr>
        <w:t>12,00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% vol. </w:t>
      </w:r>
    </w:p>
    <w:p w:rsidR="00B37812" w:rsidRPr="0007478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074782">
        <w:rPr>
          <w:rStyle w:val="Enfasicorsivo"/>
          <w:rFonts w:ascii="Bookman Old Style" w:hAnsi="Bookman Old Style"/>
          <w:b/>
          <w:sz w:val="28"/>
          <w:szCs w:val="32"/>
        </w:rPr>
        <w:t xml:space="preserve">Dati analitici: </w:t>
      </w:r>
      <w:r w:rsidRPr="00074782">
        <w:rPr>
          <w:rStyle w:val="Enfasicorsivo"/>
          <w:rFonts w:ascii="Bookman Old Style" w:hAnsi="Bookman Old Style"/>
          <w:sz w:val="28"/>
          <w:szCs w:val="32"/>
        </w:rPr>
        <w:t>acidità totale 5.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3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>0 g/l</w:t>
      </w:r>
    </w:p>
    <w:p w:rsidR="00DA37FB" w:rsidRPr="0007478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074782">
        <w:rPr>
          <w:rStyle w:val="Enfasicorsivo"/>
          <w:rFonts w:ascii="Bookman Old Style" w:hAnsi="Bookman Old Style"/>
          <w:sz w:val="28"/>
          <w:szCs w:val="32"/>
        </w:rPr>
        <w:t>zuccheri</w:t>
      </w:r>
      <w:proofErr w:type="gramEnd"/>
      <w:r w:rsidRPr="0007478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 xml:space="preserve">&lt; 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3</w:t>
      </w:r>
      <w:r w:rsidRPr="00074782">
        <w:rPr>
          <w:rStyle w:val="Enfasicorsivo"/>
          <w:rFonts w:ascii="Bookman Old Style" w:hAnsi="Bookman Old Style"/>
          <w:sz w:val="28"/>
          <w:szCs w:val="32"/>
        </w:rPr>
        <w:t xml:space="preserve">.0 g/l 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- </w:t>
      </w:r>
      <w:proofErr w:type="spellStart"/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>pH</w:t>
      </w:r>
      <w:proofErr w:type="spellEnd"/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 3.2</w:t>
      </w:r>
      <w:r w:rsidR="003D252D" w:rsidRPr="00074782">
        <w:rPr>
          <w:rStyle w:val="Enfasicorsivo"/>
          <w:rFonts w:ascii="Bookman Old Style" w:hAnsi="Bookman Old Style"/>
          <w:sz w:val="28"/>
          <w:szCs w:val="32"/>
        </w:rPr>
        <w:t>5</w:t>
      </w:r>
      <w:r w:rsidR="00B37812" w:rsidRPr="00074782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E92FAC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Zona di produzione: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 xml:space="preserve">pianura coneglianese </w:t>
      </w:r>
    </w:p>
    <w:p w:rsidR="00DA37FB" w:rsidRPr="00DA37FB" w:rsidRDefault="00FC101E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>
        <w:rPr>
          <w:rStyle w:val="Enfasicorsivo"/>
          <w:rFonts w:ascii="Bookman Old Style" w:hAnsi="Bookman Old Style"/>
          <w:sz w:val="28"/>
          <w:szCs w:val="32"/>
        </w:rPr>
        <w:t>ed aree limitrofe</w:t>
      </w:r>
    </w:p>
    <w:p w:rsidR="00E92FAC" w:rsidRDefault="00DA37FB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 di terreno: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 xml:space="preserve">pianeggiante, </w:t>
      </w:r>
    </w:p>
    <w:p w:rsidR="00E92FAC" w:rsidRDefault="00E92FAC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E92FAC">
        <w:rPr>
          <w:rStyle w:val="Enfasicorsivo"/>
          <w:rFonts w:ascii="Bookman Old Style" w:hAnsi="Bookman Old Style"/>
          <w:sz w:val="28"/>
          <w:szCs w:val="32"/>
        </w:rPr>
        <w:t>di</w:t>
      </w:r>
      <w:proofErr w:type="gramEnd"/>
      <w:r w:rsidRPr="00E92FAC">
        <w:rPr>
          <w:rStyle w:val="Enfasicorsivo"/>
          <w:rFonts w:ascii="Bookman Old Style" w:hAnsi="Bookman Old Style"/>
          <w:sz w:val="28"/>
          <w:szCs w:val="32"/>
        </w:rPr>
        <w:t xml:space="preserve"> origine alluvionale, prevalentemente </w:t>
      </w:r>
    </w:p>
    <w:p w:rsidR="00E92FAC" w:rsidRDefault="00E92FAC" w:rsidP="00E92FAC">
      <w:pPr>
        <w:pStyle w:val="Pa2"/>
        <w:spacing w:before="40"/>
        <w:jc w:val="both"/>
      </w:pPr>
      <w:proofErr w:type="gramStart"/>
      <w:r w:rsidRPr="00E92FAC">
        <w:rPr>
          <w:rStyle w:val="Enfasicorsivo"/>
          <w:rFonts w:ascii="Bookman Old Style" w:hAnsi="Bookman Old Style"/>
          <w:sz w:val="28"/>
          <w:szCs w:val="32"/>
        </w:rPr>
        <w:t>argilloso</w:t>
      </w:r>
      <w:proofErr w:type="gramEnd"/>
      <w:r w:rsidRPr="00E92FAC">
        <w:rPr>
          <w:rStyle w:val="Enfasicorsivo"/>
          <w:rFonts w:ascii="Bookman Old Style" w:hAnsi="Bookman Old Style"/>
          <w:sz w:val="28"/>
          <w:szCs w:val="32"/>
        </w:rPr>
        <w:t xml:space="preserve"> con tendenza al calcareo </w:t>
      </w:r>
    </w:p>
    <w:p w:rsidR="00DA37FB" w:rsidRPr="00DA37FB" w:rsidRDefault="00DA37FB" w:rsidP="00E92FAC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Vendemmia: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settembre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Fermentazione: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fermentazione primaria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avviene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temperatura controllata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con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lieviti selezionati </w:t>
      </w:r>
    </w:p>
    <w:p w:rsidR="00EB773F" w:rsidRPr="00EB773F" w:rsidRDefault="00EB773F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b/>
          <w:sz w:val="28"/>
          <w:szCs w:val="32"/>
        </w:rPr>
      </w:pPr>
      <w:r w:rsidRPr="00EB773F">
        <w:rPr>
          <w:rStyle w:val="Enfasicorsivo"/>
          <w:rFonts w:ascii="Bookman Old Style" w:hAnsi="Bookman Old Style"/>
          <w:b/>
          <w:sz w:val="28"/>
          <w:szCs w:val="32"/>
        </w:rPr>
        <w:t xml:space="preserve">Macerazione: </w:t>
      </w:r>
      <w:r w:rsidRPr="00EB773F">
        <w:rPr>
          <w:rStyle w:val="Enfasicorsivo"/>
          <w:rFonts w:ascii="Bookman Old Style" w:hAnsi="Bookman Old Style"/>
          <w:sz w:val="28"/>
          <w:szCs w:val="32"/>
        </w:rPr>
        <w:t>a contatto con le bucce</w:t>
      </w:r>
    </w:p>
    <w:p w:rsidR="00BA6542" w:rsidRPr="00BA6542" w:rsidRDefault="00BA6542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b/>
          <w:sz w:val="28"/>
          <w:szCs w:val="32"/>
        </w:rPr>
      </w:pPr>
      <w:r w:rsidRPr="00BA6542">
        <w:rPr>
          <w:rStyle w:val="Enfasicorsivo"/>
          <w:rFonts w:ascii="Bookman Old Style" w:hAnsi="Bookman Old Style"/>
          <w:b/>
          <w:sz w:val="28"/>
          <w:szCs w:val="32"/>
        </w:rPr>
        <w:t xml:space="preserve">Affinamento: </w:t>
      </w:r>
      <w:r w:rsidRPr="00BA6542">
        <w:rPr>
          <w:rStyle w:val="Enfasicorsivo"/>
          <w:rFonts w:ascii="Bookman Old Style" w:hAnsi="Bookman Old Style"/>
          <w:sz w:val="28"/>
          <w:szCs w:val="32"/>
        </w:rPr>
        <w:t>in serbatoi di acciaio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Affinamento in bottiglia: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>
        <w:rPr>
          <w:rStyle w:val="Enfasicorsivo"/>
          <w:rFonts w:ascii="Bookman Old Style" w:hAnsi="Bookman Old Style"/>
          <w:sz w:val="28"/>
          <w:szCs w:val="32"/>
        </w:rPr>
        <w:t>3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mese circa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Temperatura di servizio:</w:t>
      </w:r>
      <w:r w:rsidR="00140BE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082CBB">
        <w:rPr>
          <w:rStyle w:val="Enfasicorsivo"/>
          <w:rFonts w:ascii="Bookman Old Style" w:hAnsi="Bookman Old Style"/>
          <w:sz w:val="28"/>
          <w:szCs w:val="32"/>
        </w:rPr>
        <w:t>16 - 18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°C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Calice consigliato: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 xml:space="preserve">gran </w:t>
      </w:r>
      <w:proofErr w:type="spellStart"/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>cru</w:t>
      </w:r>
      <w:proofErr w:type="spellEnd"/>
      <w:r w:rsidR="00E92FAC" w:rsidRPr="00E92FAC">
        <w:rPr>
          <w:rStyle w:val="Enfasicorsivo"/>
          <w:rFonts w:ascii="Bookman Old Style" w:hAnsi="Bookman Old Style"/>
          <w:sz w:val="28"/>
          <w:szCs w:val="32"/>
        </w:rPr>
        <w:t xml:space="preserve"> per vini rossi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Colore: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E25AE6" w:rsidRPr="00E25AE6">
        <w:rPr>
          <w:rStyle w:val="Enfasicorsivo"/>
          <w:rFonts w:ascii="Bookman Old Style" w:hAnsi="Bookman Old Style"/>
          <w:sz w:val="28"/>
          <w:szCs w:val="32"/>
        </w:rPr>
        <w:t>rosso rubino intenso con riflessi violacei</w:t>
      </w:r>
    </w:p>
    <w:p w:rsidR="00BA6542" w:rsidRDefault="00DA37FB" w:rsidP="0042444A">
      <w:pPr>
        <w:pStyle w:val="Pa4"/>
        <w:spacing w:before="40"/>
        <w:jc w:val="both"/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Olfatto</w:t>
      </w:r>
      <w:r w:rsidRPr="00BA6542">
        <w:rPr>
          <w:rStyle w:val="Enfasicorsivo"/>
          <w:rFonts w:ascii="Bookman Old Style" w:hAnsi="Bookman Old Style"/>
          <w:sz w:val="28"/>
          <w:szCs w:val="32"/>
        </w:rPr>
        <w:t>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BA6542" w:rsidRPr="00BA6542">
        <w:rPr>
          <w:rStyle w:val="Enfasicorsivo"/>
          <w:rFonts w:ascii="Bookman Old Style" w:hAnsi="Bookman Old Style"/>
          <w:sz w:val="28"/>
          <w:szCs w:val="32"/>
        </w:rPr>
        <w:t>i nostri sensi vengono catturati da un’evocazione frutta rossa e di bosco nel suo splendore maturativo: ciliegie, mora, lampone, fragola, ribes e mirtillo</w:t>
      </w:r>
      <w:r w:rsidR="00BA6542">
        <w:rPr>
          <w:rStyle w:val="Enfasicorsivo"/>
          <w:rFonts w:ascii="Bookman Old Style" w:hAnsi="Bookman Old Style"/>
          <w:sz w:val="28"/>
          <w:szCs w:val="32"/>
        </w:rPr>
        <w:t xml:space="preserve">. </w:t>
      </w:r>
    </w:p>
    <w:p w:rsidR="00BA6542" w:rsidRPr="000623B4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Palato: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BA6542" w:rsidRPr="000623B4">
        <w:rPr>
          <w:rStyle w:val="Enfasicorsivo"/>
          <w:rFonts w:ascii="Bookman Old Style" w:hAnsi="Bookman Old Style"/>
          <w:sz w:val="28"/>
          <w:szCs w:val="32"/>
        </w:rPr>
        <w:t>il gusto, continua la narrazione sensoriale di esaltante aromaticità. Maturo, suadente, concentrato, morbido</w:t>
      </w:r>
      <w:r w:rsidR="000623B4">
        <w:rPr>
          <w:rStyle w:val="Enfasicorsivo"/>
          <w:rFonts w:ascii="Bookman Old Style" w:hAnsi="Bookman Old Style"/>
          <w:sz w:val="28"/>
          <w:szCs w:val="32"/>
        </w:rPr>
        <w:t>, avvolto da un’</w:t>
      </w:r>
      <w:r w:rsidR="00BA6542" w:rsidRPr="000623B4">
        <w:rPr>
          <w:rStyle w:val="Enfasicorsivo"/>
          <w:rFonts w:ascii="Bookman Old Style" w:hAnsi="Bookman Old Style"/>
          <w:sz w:val="28"/>
          <w:szCs w:val="32"/>
        </w:rPr>
        <w:t xml:space="preserve">elegante acidità che dona freschezza ed </w:t>
      </w:r>
      <w:r w:rsidR="000623B4">
        <w:rPr>
          <w:rStyle w:val="Enfasicorsivo"/>
          <w:rFonts w:ascii="Bookman Old Style" w:hAnsi="Bookman Old Style"/>
          <w:sz w:val="28"/>
          <w:szCs w:val="32"/>
        </w:rPr>
        <w:t>equilibrio.</w:t>
      </w:r>
    </w:p>
    <w:p w:rsidR="00DA37FB" w:rsidRPr="00074782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Abbinamenti gastronomici: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87411C">
        <w:rPr>
          <w:rStyle w:val="Enfasicorsivo"/>
          <w:rFonts w:ascii="Bookman Old Style" w:hAnsi="Bookman Old Style"/>
          <w:sz w:val="28"/>
          <w:szCs w:val="32"/>
        </w:rPr>
        <w:t>si accompagna felicemente agli arrosti, carni ai ferri, pollame nobile, cacciagione e selvaggina, formaggi stagionati</w:t>
      </w:r>
    </w:p>
    <w:sectPr w:rsidR="00DA37FB" w:rsidRPr="00074782" w:rsidSect="00DA37FB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">
    <w:altName w:val="Futur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FB"/>
    <w:rsid w:val="000623B4"/>
    <w:rsid w:val="00074782"/>
    <w:rsid w:val="00082CBB"/>
    <w:rsid w:val="00133921"/>
    <w:rsid w:val="00140BEB"/>
    <w:rsid w:val="00342A6A"/>
    <w:rsid w:val="003D252D"/>
    <w:rsid w:val="00403828"/>
    <w:rsid w:val="0042444A"/>
    <w:rsid w:val="00424B7F"/>
    <w:rsid w:val="00686A94"/>
    <w:rsid w:val="0087411C"/>
    <w:rsid w:val="009614CB"/>
    <w:rsid w:val="009B3ABC"/>
    <w:rsid w:val="00A24F15"/>
    <w:rsid w:val="00A748FF"/>
    <w:rsid w:val="00B37812"/>
    <w:rsid w:val="00B91F8E"/>
    <w:rsid w:val="00BA6542"/>
    <w:rsid w:val="00DA37FB"/>
    <w:rsid w:val="00E25AE6"/>
    <w:rsid w:val="00E92FAC"/>
    <w:rsid w:val="00EB773F"/>
    <w:rsid w:val="00FC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A2466-C41E-40B1-B8A3-153AE63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A37FB"/>
    <w:pPr>
      <w:autoSpaceDE w:val="0"/>
      <w:autoSpaceDN w:val="0"/>
      <w:adjustRightInd w:val="0"/>
      <w:jc w:val="left"/>
    </w:pPr>
    <w:rPr>
      <w:rFonts w:ascii="Futura LT" w:hAnsi="Futura LT" w:cs="Futura L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A37FB"/>
    <w:rPr>
      <w:rFonts w:cs="Futura LT"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styleId="Enfasicorsivo">
    <w:name w:val="Emphasis"/>
    <w:basedOn w:val="Carpredefinitoparagrafo"/>
    <w:uiPriority w:val="20"/>
    <w:qFormat/>
    <w:rsid w:val="00D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user</cp:lastModifiedBy>
  <cp:revision>2</cp:revision>
  <dcterms:created xsi:type="dcterms:W3CDTF">2018-06-19T13:15:00Z</dcterms:created>
  <dcterms:modified xsi:type="dcterms:W3CDTF">2018-06-19T13:15:00Z</dcterms:modified>
</cp:coreProperties>
</file>