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11" w:rsidRDefault="00686A85">
      <w:r>
        <w:rPr>
          <w:rFonts w:ascii="Arial" w:hAnsi="Arial" w:cs="Arial"/>
          <w:color w:val="222222"/>
          <w:sz w:val="19"/>
          <w:szCs w:val="19"/>
          <w:shd w:val="clear" w:color="auto" w:fill="FFFFFF"/>
        </w:rPr>
        <w:t>Riserva per operazioni di copertura di flussi finanziari attesi</w:t>
      </w:r>
      <w:r>
        <w:rPr>
          <w:rFonts w:ascii="Arial" w:hAnsi="Arial" w:cs="Arial"/>
          <w:color w:val="222222"/>
          <w:sz w:val="19"/>
          <w:szCs w:val="19"/>
        </w:rPr>
        <w:br/>
      </w:r>
      <w:r>
        <w:rPr>
          <w:rFonts w:ascii="Arial" w:hAnsi="Arial" w:cs="Arial"/>
          <w:color w:val="222222"/>
          <w:sz w:val="19"/>
          <w:szCs w:val="19"/>
          <w:shd w:val="clear" w:color="auto" w:fill="FFFFFF"/>
        </w:rPr>
        <w:t>Alla data di chiusura del bilancio, la società ha rilevato nello Stato patrimoniale (voce B.3 del passivo "Fondi per rischi e oneri - Strumenti finanziari derivati passivi") lo strumento di copertura al fair value per euro 55.803 e in contropartita ha iscritto la riserva di patrimonio netto denominata Riserva per operazioni di copertura di flussi finanziari attesi (sottoclasse A.VII).</w:t>
      </w:r>
      <w:r>
        <w:rPr>
          <w:rFonts w:ascii="Arial" w:hAnsi="Arial" w:cs="Arial"/>
          <w:color w:val="222222"/>
          <w:sz w:val="19"/>
          <w:szCs w:val="19"/>
        </w:rPr>
        <w:br/>
      </w:r>
      <w:r>
        <w:rPr>
          <w:rFonts w:ascii="Arial" w:hAnsi="Arial" w:cs="Arial"/>
          <w:color w:val="222222"/>
          <w:sz w:val="19"/>
          <w:szCs w:val="19"/>
          <w:shd w:val="clear" w:color="auto" w:fill="FFFFFF"/>
        </w:rPr>
        <w:t>In tale riserva sono state iscritte solo le variazioni di fair value del derivato alle quali corrisponde una variazione di segno contrario dei flussi finanziari attesi sull'elemento coperto (COPERTURA PERFETTA), di conseguenza non rileva nella riserva la parte inefficace della copertura contabile.</w:t>
      </w:r>
      <w:r>
        <w:rPr>
          <w:rFonts w:ascii="Arial" w:hAnsi="Arial" w:cs="Arial"/>
          <w:color w:val="222222"/>
          <w:sz w:val="19"/>
          <w:szCs w:val="19"/>
        </w:rPr>
        <w:br/>
      </w:r>
      <w:r>
        <w:rPr>
          <w:rFonts w:ascii="Arial" w:hAnsi="Arial" w:cs="Arial"/>
          <w:color w:val="222222"/>
          <w:sz w:val="19"/>
          <w:szCs w:val="19"/>
          <w:shd w:val="clear" w:color="auto" w:fill="FFFFFF"/>
        </w:rPr>
        <w:t>(Eventualmente inserire anche la COPERTURA NON PERFETTA)</w:t>
      </w:r>
      <w:r>
        <w:rPr>
          <w:rFonts w:ascii="Arial" w:hAnsi="Arial" w:cs="Arial"/>
          <w:color w:val="222222"/>
          <w:sz w:val="19"/>
          <w:szCs w:val="19"/>
        </w:rPr>
        <w:br/>
      </w:r>
      <w:r>
        <w:rPr>
          <w:rFonts w:ascii="Arial" w:hAnsi="Arial" w:cs="Arial"/>
          <w:color w:val="222222"/>
          <w:sz w:val="19"/>
          <w:szCs w:val="19"/>
          <w:shd w:val="clear" w:color="auto" w:fill="FFFFFF"/>
        </w:rPr>
        <w:t>Poiché l'ammontare delle variazioni di fair value del derivato è superiore alla variazione di fair value dell'elemento coperto, l'eccedenza rappresenta la parte di inefficacia della copertura che è stata rilevata nella classe D del Conto economico.</w:t>
      </w:r>
      <w:r>
        <w:rPr>
          <w:rFonts w:ascii="Arial" w:hAnsi="Arial" w:cs="Arial"/>
          <w:color w:val="222222"/>
          <w:sz w:val="19"/>
          <w:szCs w:val="19"/>
        </w:rPr>
        <w:br/>
      </w:r>
      <w:r>
        <w:rPr>
          <w:rFonts w:ascii="Arial" w:hAnsi="Arial" w:cs="Arial"/>
          <w:color w:val="222222"/>
          <w:sz w:val="19"/>
          <w:szCs w:val="19"/>
          <w:shd w:val="clear" w:color="auto" w:fill="FFFFFF"/>
        </w:rPr>
        <w:t>La riserva verrà imputata a Conto economico, nella misura e nei tempi corrispondenti al verificarsi o al modificarsi dei flussi di cassa dello strumento coperto (o al verificarsi dell'operazione oggetto di copertura).</w:t>
      </w:r>
      <w:r>
        <w:rPr>
          <w:rFonts w:ascii="Arial" w:hAnsi="Arial" w:cs="Arial"/>
          <w:color w:val="222222"/>
          <w:sz w:val="19"/>
          <w:szCs w:val="19"/>
        </w:rPr>
        <w:br/>
      </w:r>
      <w:r>
        <w:rPr>
          <w:rFonts w:ascii="Arial" w:hAnsi="Arial" w:cs="Arial"/>
          <w:color w:val="222222"/>
          <w:sz w:val="19"/>
          <w:szCs w:val="19"/>
          <w:shd w:val="clear" w:color="auto" w:fill="FFFFFF"/>
        </w:rPr>
        <w:t>Si evidenzia che le riserve di patrimonio netto che derivano dalla valutazione al fair value di derivati utilizzati a copertura dei flussi finanziari attesi di un altro strumento finanziario o di un'operazione programmata non sono considerate nel computo del patrimonio netto per le finalità di cui agli artt. 2412, 2433, 2442, 2446 e 2447 C.C. e, se positive, non sono disponibili e non sono utilizzabili a copertura delle perdite.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Strumenti finanziari derivati passivi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Il D.lgs. 139/2015 ha stabilito: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   la previsione di specifiche voci relative agli strumenti finanziari derivati nello Stato patrimoniale e nel Conto economico;</w:t>
      </w:r>
      <w:r>
        <w:rPr>
          <w:rFonts w:ascii="Arial" w:hAnsi="Arial" w:cs="Arial"/>
          <w:color w:val="222222"/>
          <w:sz w:val="19"/>
          <w:szCs w:val="19"/>
        </w:rPr>
        <w:br/>
      </w:r>
      <w:r>
        <w:rPr>
          <w:rFonts w:ascii="Arial" w:hAnsi="Arial" w:cs="Arial"/>
          <w:color w:val="222222"/>
          <w:sz w:val="19"/>
          <w:szCs w:val="19"/>
          <w:shd w:val="clear" w:color="auto" w:fill="FFFFFF"/>
        </w:rPr>
        <w:t>  *   lo scorporo dei derivati incorporati in altri strumenti finanziari;</w:t>
      </w:r>
      <w:r>
        <w:rPr>
          <w:rFonts w:ascii="Arial" w:hAnsi="Arial" w:cs="Arial"/>
          <w:color w:val="222222"/>
          <w:sz w:val="19"/>
          <w:szCs w:val="19"/>
        </w:rPr>
        <w:br/>
      </w:r>
      <w:r>
        <w:rPr>
          <w:rFonts w:ascii="Arial" w:hAnsi="Arial" w:cs="Arial"/>
          <w:color w:val="222222"/>
          <w:sz w:val="19"/>
          <w:szCs w:val="19"/>
          <w:shd w:val="clear" w:color="auto" w:fill="FFFFFF"/>
        </w:rPr>
        <w:t>  *   l'obbligo di valutazione al fair value di tutti i contratti derivati;</w:t>
      </w:r>
      <w:r>
        <w:rPr>
          <w:rFonts w:ascii="Arial" w:hAnsi="Arial" w:cs="Arial"/>
          <w:color w:val="222222"/>
          <w:sz w:val="19"/>
          <w:szCs w:val="19"/>
        </w:rPr>
        <w:br/>
      </w:r>
      <w:r>
        <w:rPr>
          <w:rFonts w:ascii="Arial" w:hAnsi="Arial" w:cs="Arial"/>
          <w:color w:val="222222"/>
          <w:sz w:val="19"/>
          <w:szCs w:val="19"/>
          <w:shd w:val="clear" w:color="auto" w:fill="FFFFFF"/>
        </w:rPr>
        <w:t>  *   la possibilità di attivare due tipologie di copertura contabile, se si considera sussistente la copertura in presenza, fin dall'inizio, di una stretta e documentata correlazione tra le caratteristiche dell'elemento o dell'operazione coperti e quelle dello strumento di copertura, ovvero copertura dei flussi finanziari di un altro strumento finanziario o di un'operazione programmata (c.d. cash flow hedge) e copertura del fair value, che consiste nella copertura del rischio di variazioni dei tassi di interesse o dei tassi di cambio o dei prezzi di mercato o contro il rischio di credito.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DERIVATI NON DI COPERTURA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Gli strumenti finanziari iscritti in bilancio alla voce B.3, per euro , si riferiscono a derivati non di copertura, quali: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Si precisa che il contratto soddisfa la definizione di strumento finanziario derivato poiché il suo valore varia in ragione di ... (della variazione di un tasso di interesse, prezzo di strumenti finanziari, prezzo di merci, tasso di cambio, indice di prezzo o di tasso, rating di credito o indice di credito o altra variabile, a condizione che, nel caso di una variabile non finanziaria, tale variabile non sia specifica di una delle controparti contrattuali ), non richiede un investimento netto iniziale (o richiede un investimento netto iniziale minore di quanto sarebbe richiesto per altri tipi di contratti), è regolato a data futura.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Lo strumento derivato è stato valutato al fair value sia alla data di rilevazione iniziale sia al termine dell'esercizio, con iscrizione della variazione di valore, rispetto alla rilevazione iniziale, a Conto economico nella sotto-voce D.18.d), se positiva, o nella sotto-voce D.19.d), se negativa.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DERIVATI DI COPERTURA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Al  è stato rilevato in bilancio alla voce B.3, per euro , uno strumento finanziario derivato di copertura.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Si precisa che il contratto soddisfa la definizione di strumento finanziario derivato poiché il suo valore varia in ragione di ... (della variazione di un tasso di interesse, prezzo di strumenti finanziari, prezzo di merci, tasso di cambio, indice di prezzo o di tasso, rating di credito o indice di credito o altra variabile, a condizione che, nel caso </w:t>
      </w:r>
      <w:r>
        <w:rPr>
          <w:rFonts w:ascii="Arial" w:hAnsi="Arial" w:cs="Arial"/>
          <w:color w:val="222222"/>
          <w:sz w:val="19"/>
          <w:szCs w:val="19"/>
          <w:shd w:val="clear" w:color="auto" w:fill="FFFFFF"/>
        </w:rPr>
        <w:lastRenderedPageBreak/>
        <w:t>di una variabile non finanziaria, tale variabile non sia specifica di una delle controparti contrattuali ), non richiede un investimento netto iniziale (o richiede un investimento netto iniziale minore di quanto sarebbe richiesto per altri tipi di contratti), è regolato a data futura.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Derivato di copertura del fair value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La società, al fine di proteggersi dalla variazione di valore di ... (un'attività, quale ad esempio un credito espresso in valuta estera) ha sottoscritto uno strumento finanziario derivato di copertura del fair value quale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Il derivato è stato valutato al fair value alla data di sottoscrizione del contratto e al termine dell'esercizio, con iscrizione della variazione di fair value a Conto economico nelle sotto-voci D.18.d) o D.19.d). Il valore dell'elemento coperto è stato adeguato per tenere conto della valutazione al fair value della componente relativa al rischio oggetto di copertura, iscrivendo la variazione a Conto economico nella classe D.</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Copertura perfetta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Poiché il rischio è perfettamente coperto dalla variazione di valore del derivato sottoscritto, il fair value del contratto derivato e del sottostante hanno manifestato variazioni di ugual valore ma di segno opposto, con effetto reddituale pari a zero.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OPPURE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Copertura non perfetta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Poiché la variazione di fair value dell'elemento coperto è maggiore (in valore assoluto) della variazione del fair value dello strumento derivato, (copertura non perfetta), la differenza tra le due variazioni è stata iscritta a Conto economico nella voce interessata dal sottostante, ossia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In pratica, la parte della variazione di fair value non coperta dal derivato è stata rilevata per natura nel Conto economico (ad esempio qualora l'oggetto della copertura sia il prezzo di alcune materie prime, la variazione non coperta del relativo fair value verrà iscritta nel Costo della produzione).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Derivato di copertura di flussi finanziari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Lo strumento finanziario derivato di copertura ha l'obiettivo di stabilizzare i flussi di cassa attesi di un sottostante (ad esempio il tasso di interesse variabile pagato periodicamente su un debito finanziario).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Alla data di chiusura del bilancio, la società ha rilevato nello Stato patrimoniale (voce B.3) lo strumento di copertura al fair value per euro ... e in contropartita ha alimentato la riserva di patrimonio netto denominata "Riserva per operazioni di copertura di flussi finanziari attesi" (sottoclasse A.VII).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Tale riserva verrà imputata a Conto economico nella misura e nei tempi corrispondenti al verificarsi o al modificarsi dei flussi di cassa dello strumento coperto (o al verificarsi dell'operazione oggetto di copertura).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Separazione dei derivati incorporati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Si è proceduto allo scorporo del derivato incorporato nel contratto primario relativo a ... (anche contratti non finanziari) poiché:</w:t>
      </w:r>
      <w:r>
        <w:rPr>
          <w:rFonts w:ascii="Arial" w:hAnsi="Arial" w:cs="Arial"/>
          <w:color w:val="222222"/>
          <w:sz w:val="19"/>
          <w:szCs w:val="19"/>
        </w:rPr>
        <w:br/>
      </w:r>
      <w:r>
        <w:rPr>
          <w:rFonts w:ascii="Arial" w:hAnsi="Arial" w:cs="Arial"/>
          <w:color w:val="222222"/>
          <w:sz w:val="19"/>
          <w:szCs w:val="19"/>
        </w:rPr>
        <w:lastRenderedPageBreak/>
        <w:br/>
      </w:r>
      <w:r>
        <w:rPr>
          <w:rFonts w:ascii="Arial" w:hAnsi="Arial" w:cs="Arial"/>
          <w:color w:val="222222"/>
          <w:sz w:val="19"/>
          <w:szCs w:val="19"/>
          <w:shd w:val="clear" w:color="auto" w:fill="FFFFFF"/>
        </w:rPr>
        <w:t>  *   le caratteristiche economiche e i rischi del derivato incorporato non sono strettamente correlate alle caratteristiche economiche e ai rischi del contratto primario, in particolare ...;</w:t>
      </w:r>
      <w:r>
        <w:rPr>
          <w:rFonts w:ascii="Arial" w:hAnsi="Arial" w:cs="Arial"/>
          <w:color w:val="222222"/>
          <w:sz w:val="19"/>
          <w:szCs w:val="19"/>
        </w:rPr>
        <w:br/>
      </w:r>
      <w:r>
        <w:rPr>
          <w:rFonts w:ascii="Arial" w:hAnsi="Arial" w:cs="Arial"/>
          <w:color w:val="222222"/>
          <w:sz w:val="19"/>
          <w:szCs w:val="19"/>
          <w:shd w:val="clear" w:color="auto" w:fill="FFFFFF"/>
        </w:rPr>
        <w:t>  *   sono soddisfatti tutti gli elementi per la definizione di strumento finanziario derivato.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Il derivato scorporato è stato valutato al fair value sia alla data di scorporo, sia al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Alla data di scorporo la differenza tra il valore del contratto ibrido e il fair value del derivato incorporato è stata attribuita al contratto primario e verrà valutata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Nel prospetto che segue è fornito il dettaglio dei movimenti intervenuti nel corso dell'esercizio oggetto del presente bilancio nelle poste della voce Fondi per rischi e oneri.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MOVIMENTI STRUMENTI FINANZIARI DERIVATI PASSIVI</w:t>
      </w:r>
      <w:r>
        <w:rPr>
          <w:rFonts w:ascii="Arial" w:hAnsi="Arial" w:cs="Arial"/>
          <w:color w:val="222222"/>
          <w:sz w:val="19"/>
          <w:szCs w:val="19"/>
        </w:rPr>
        <w:br/>
      </w:r>
      <w:r>
        <w:rPr>
          <w:rFonts w:ascii="Arial" w:hAnsi="Arial" w:cs="Arial"/>
          <w:color w:val="222222"/>
          <w:sz w:val="19"/>
          <w:szCs w:val="19"/>
          <w:shd w:val="clear" w:color="auto" w:fill="FFFFFF"/>
        </w:rPr>
        <w:t>(Inserire le variazioni di fair value dei derivati del passivo rispetto alla data di iscrizione, ovvero rispetto all'esercizio precedente)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STRUMENTI FINANZIARI DERIVATI PRESENTI NEI BILANCI ANTERIORI AL</w:t>
      </w:r>
      <w:r>
        <w:rPr>
          <w:rFonts w:ascii="Arial" w:hAnsi="Arial" w:cs="Arial"/>
          <w:color w:val="222222"/>
          <w:sz w:val="19"/>
          <w:szCs w:val="19"/>
        </w:rPr>
        <w:br/>
      </w:r>
      <w:r>
        <w:rPr>
          <w:rFonts w:ascii="Arial" w:hAnsi="Arial" w:cs="Arial"/>
          <w:color w:val="222222"/>
          <w:sz w:val="19"/>
          <w:szCs w:val="19"/>
          <w:shd w:val="clear" w:color="auto" w:fill="FFFFFF"/>
        </w:rPr>
        <w:t>Poiché la ricostruzione storica dei dati, nei casi delle coperture contabili e separazione dei derivati incorporati, è oggettivamente difficoltosa e può portare a risultati non del tutto attendibili, ci si è avvalsi della facoltà di designare le coperture e separare i derivati incorporati utilizzando le informazioni disponibili al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DERIVATI DI COPERTURA</w:t>
      </w:r>
      <w:r>
        <w:rPr>
          <w:rFonts w:ascii="Arial" w:hAnsi="Arial" w:cs="Arial"/>
          <w:color w:val="222222"/>
          <w:sz w:val="19"/>
          <w:szCs w:val="19"/>
        </w:rPr>
        <w:br/>
      </w:r>
      <w:r>
        <w:rPr>
          <w:rFonts w:ascii="Arial" w:hAnsi="Arial" w:cs="Arial"/>
          <w:color w:val="222222"/>
          <w:sz w:val="19"/>
          <w:szCs w:val="19"/>
          <w:shd w:val="clear" w:color="auto" w:fill="FFFFFF"/>
        </w:rPr>
        <w:t>Per le operazioni di copertura preesistenti alla data del  si è proceduto alla designazione della copertura contabile come segue:</w:t>
      </w:r>
      <w:r>
        <w:rPr>
          <w:rFonts w:ascii="Arial" w:hAnsi="Arial" w:cs="Arial"/>
          <w:color w:val="222222"/>
          <w:sz w:val="19"/>
          <w:szCs w:val="19"/>
        </w:rPr>
        <w:br/>
      </w:r>
      <w:r>
        <w:rPr>
          <w:rFonts w:ascii="Arial" w:hAnsi="Arial" w:cs="Arial"/>
          <w:color w:val="222222"/>
          <w:sz w:val="19"/>
          <w:szCs w:val="19"/>
          <w:shd w:val="clear" w:color="auto" w:fill="FFFFFF"/>
        </w:rPr>
        <w:t>a.     per gli strumenti di copertura del fair value, la valutazione del fair value sia dell'elemento coperto che dello strumento di copertura, fatta alla data di inizio del presente bilancio, è stata interamente imputata agli utili o perdite di esercizi precedenti;</w:t>
      </w:r>
      <w:r>
        <w:rPr>
          <w:rFonts w:ascii="Arial" w:hAnsi="Arial" w:cs="Arial"/>
          <w:color w:val="222222"/>
          <w:sz w:val="19"/>
          <w:szCs w:val="19"/>
        </w:rPr>
        <w:br/>
      </w:r>
      <w:r>
        <w:rPr>
          <w:rFonts w:ascii="Arial" w:hAnsi="Arial" w:cs="Arial"/>
          <w:color w:val="222222"/>
          <w:sz w:val="19"/>
          <w:szCs w:val="19"/>
          <w:shd w:val="clear" w:color="auto" w:fill="FFFFFF"/>
        </w:rPr>
        <w:t>b.     per gli strumenti di copertura dei flussi finanziari, il calcolo dell'inefficacia della copertura fatto alla data di inizio del bilancio ha comportato che la componente di inefficacia sia stata imputata agli utili o perdite di esercizi precedenti, mentre la componente efficace sia stata imputata alla riserva per operazioni di copertura dei flussi finanziari attesi.</w:t>
      </w:r>
      <w:r>
        <w:rPr>
          <w:rFonts w:ascii="Arial" w:hAnsi="Arial" w:cs="Arial"/>
          <w:color w:val="222222"/>
          <w:sz w:val="19"/>
          <w:szCs w:val="19"/>
        </w:rPr>
        <w:br/>
      </w:r>
      <w:r>
        <w:rPr>
          <w:rFonts w:ascii="Arial" w:hAnsi="Arial" w:cs="Arial"/>
          <w:color w:val="222222"/>
          <w:sz w:val="19"/>
          <w:szCs w:val="19"/>
          <w:shd w:val="clear" w:color="auto" w:fill="FFFFFF"/>
        </w:rPr>
        <w:t>Infine, limitatamente alle relazioni di copertura in essere alla data di designazione della relazione di copertura, si presume che la copertura sia pienamente efficace se sono rispettati i requisiti per la verifica in termini qualitativi del rapporto economico tra elemento coperto e strumento di copertura. In questo caso il calcolo dell'inefficacia (per le coperture di flussi finanziari) o la differenza tra variazioni dell'elemento coperto e strumento di copertura (per le coperture di fair value) non verrà fatto neanche negli esercizi successivi.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DERIVATI NON DI COPERTURA</w:t>
      </w:r>
      <w:r>
        <w:rPr>
          <w:rFonts w:ascii="Arial" w:hAnsi="Arial" w:cs="Arial"/>
          <w:color w:val="222222"/>
          <w:sz w:val="19"/>
          <w:szCs w:val="19"/>
        </w:rPr>
        <w:br/>
      </w:r>
      <w:r>
        <w:rPr>
          <w:rFonts w:ascii="Arial" w:hAnsi="Arial" w:cs="Arial"/>
          <w:color w:val="222222"/>
          <w:sz w:val="19"/>
          <w:szCs w:val="19"/>
          <w:shd w:val="clear" w:color="auto" w:fill="FFFFFF"/>
        </w:rPr>
        <w:t>Le regole di prima applicazione dell'OIC 32 sugli strumenti finanziari derivati non di copertura sono di carattere retrospettivo, quindi è stato rettificato il valore degli strumenti derivati non di copertura presenti nel bilancio al , imputando la differenza di valutazione agli utili portati a nuovo (oppure in un'altra posta del patrimonio netto).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Informazioni relative al valore equo "fair value" degli strumenti finanziari derivati (art.2427-bis c.1 n.1 C.C.)</w:t>
      </w:r>
      <w:r>
        <w:rPr>
          <w:rFonts w:ascii="Arial" w:hAnsi="Arial" w:cs="Arial"/>
          <w:color w:val="222222"/>
          <w:sz w:val="19"/>
          <w:szCs w:val="19"/>
        </w:rPr>
        <w:br/>
      </w:r>
      <w:r>
        <w:rPr>
          <w:rFonts w:ascii="Arial" w:hAnsi="Arial" w:cs="Arial"/>
          <w:color w:val="222222"/>
          <w:sz w:val="19"/>
          <w:szCs w:val="19"/>
          <w:shd w:val="clear" w:color="auto" w:fill="FFFFFF"/>
        </w:rPr>
        <w:t>Alla data di chiusura dell'esercizio sono gestiti i seguenti strumenti finanziari derivati:</w:t>
      </w:r>
      <w:r>
        <w:rPr>
          <w:rFonts w:ascii="Arial" w:hAnsi="Arial" w:cs="Arial"/>
          <w:color w:val="222222"/>
          <w:sz w:val="19"/>
          <w:szCs w:val="19"/>
        </w:rPr>
        <w:br/>
      </w:r>
      <w:r>
        <w:rPr>
          <w:rFonts w:ascii="Arial" w:hAnsi="Arial" w:cs="Arial"/>
          <w:color w:val="222222"/>
          <w:sz w:val="19"/>
          <w:szCs w:val="19"/>
          <w:shd w:val="clear" w:color="auto" w:fill="FFFFFF"/>
        </w:rPr>
        <w:t>DERIVATI NON DI COPERTURA</w:t>
      </w:r>
      <w:r>
        <w:rPr>
          <w:rFonts w:ascii="Arial" w:hAnsi="Arial" w:cs="Arial"/>
          <w:color w:val="222222"/>
          <w:sz w:val="19"/>
          <w:szCs w:val="19"/>
        </w:rPr>
        <w:br/>
      </w:r>
      <w:r>
        <w:rPr>
          <w:rFonts w:ascii="Arial" w:hAnsi="Arial" w:cs="Arial"/>
          <w:color w:val="222222"/>
          <w:sz w:val="19"/>
          <w:szCs w:val="19"/>
          <w:shd w:val="clear" w:color="auto" w:fill="FFFFFF"/>
        </w:rPr>
        <w:t>Inserire: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   nome e tipologia del contratto;</w:t>
      </w:r>
      <w:r>
        <w:rPr>
          <w:rFonts w:ascii="Arial" w:hAnsi="Arial" w:cs="Arial"/>
          <w:color w:val="222222"/>
          <w:sz w:val="19"/>
          <w:szCs w:val="19"/>
        </w:rPr>
        <w:br/>
      </w:r>
      <w:r>
        <w:rPr>
          <w:rFonts w:ascii="Arial" w:hAnsi="Arial" w:cs="Arial"/>
          <w:color w:val="222222"/>
          <w:sz w:val="19"/>
          <w:szCs w:val="19"/>
          <w:shd w:val="clear" w:color="auto" w:fill="FFFFFF"/>
        </w:rPr>
        <w:t>  *   il fair value riferito all'esercizio in chiusura a raffronto con l'esercizio precedente;</w:t>
      </w:r>
      <w:r>
        <w:rPr>
          <w:rFonts w:ascii="Arial" w:hAnsi="Arial" w:cs="Arial"/>
          <w:color w:val="222222"/>
          <w:sz w:val="19"/>
          <w:szCs w:val="19"/>
        </w:rPr>
        <w:br/>
      </w:r>
      <w:r>
        <w:rPr>
          <w:rFonts w:ascii="Arial" w:hAnsi="Arial" w:cs="Arial"/>
          <w:color w:val="222222"/>
          <w:sz w:val="19"/>
          <w:szCs w:val="19"/>
          <w:shd w:val="clear" w:color="auto" w:fill="FFFFFF"/>
        </w:rPr>
        <w:t>  *   eventuali termini e condizioni contrattuali che possano influenzare l'importo, le scadenze e la certezza dei flussi finanziari futuri;</w:t>
      </w:r>
      <w:r>
        <w:rPr>
          <w:rFonts w:ascii="Arial" w:hAnsi="Arial" w:cs="Arial"/>
          <w:color w:val="222222"/>
          <w:sz w:val="19"/>
          <w:szCs w:val="19"/>
        </w:rPr>
        <w:br/>
      </w:r>
      <w:r>
        <w:rPr>
          <w:rFonts w:ascii="Arial" w:hAnsi="Arial" w:cs="Arial"/>
          <w:color w:val="222222"/>
          <w:sz w:val="19"/>
          <w:szCs w:val="19"/>
          <w:shd w:val="clear" w:color="auto" w:fill="FFFFFF"/>
        </w:rPr>
        <w:t>  *   gli assunti fondamentali su cui si basano i modelli e le tecniche di valutazione (quale o quali metodo/i e quali parametri sono stati utilizzati per la determinazione del fair value), qualora il fair value non sia stato determinato sulla base di evidenze di mercato. Inoltre indicare eventuali modifiche nella tecnica di valutazione o nella sua applicazione (cambiamento nella stima contabile) rispetto all'esercizio precedente; Esempio: il valore del fair value è stato determinato prendendo come riferimento:</w:t>
      </w:r>
      <w:r>
        <w:rPr>
          <w:rFonts w:ascii="Arial" w:hAnsi="Arial" w:cs="Arial"/>
          <w:color w:val="222222"/>
          <w:sz w:val="19"/>
          <w:szCs w:val="19"/>
        </w:rPr>
        <w:br/>
      </w:r>
      <w:r>
        <w:rPr>
          <w:rFonts w:ascii="Arial" w:hAnsi="Arial" w:cs="Arial"/>
          <w:color w:val="222222"/>
          <w:sz w:val="19"/>
          <w:szCs w:val="19"/>
          <w:shd w:val="clear" w:color="auto" w:fill="FFFFFF"/>
        </w:rPr>
        <w:t xml:space="preserve">     *   il valore di mercato ... (indicare quale mercato - per gli strumenti finanziari per i quali è possibile individuare </w:t>
      </w:r>
      <w:r>
        <w:rPr>
          <w:rFonts w:ascii="Arial" w:hAnsi="Arial" w:cs="Arial"/>
          <w:color w:val="222222"/>
          <w:sz w:val="19"/>
          <w:szCs w:val="19"/>
          <w:shd w:val="clear" w:color="auto" w:fill="FFFFFF"/>
        </w:rPr>
        <w:lastRenderedPageBreak/>
        <w:t>facilmente un mercato attivo);</w:t>
      </w:r>
      <w:r>
        <w:rPr>
          <w:rFonts w:ascii="Arial" w:hAnsi="Arial" w:cs="Arial"/>
          <w:color w:val="222222"/>
          <w:sz w:val="19"/>
          <w:szCs w:val="19"/>
        </w:rPr>
        <w:br/>
      </w:r>
      <w:r>
        <w:rPr>
          <w:rFonts w:ascii="Arial" w:hAnsi="Arial" w:cs="Arial"/>
          <w:color w:val="222222"/>
          <w:sz w:val="19"/>
          <w:szCs w:val="19"/>
          <w:shd w:val="clear" w:color="auto" w:fill="FFFFFF"/>
        </w:rPr>
        <w:t>     *   il valore di mercato derivato da ... (valore di mercato dei componenti dello strumento o di strumento analogo - qualora il valore di mercato non sia facilmente individuabile);</w:t>
      </w:r>
      <w:r>
        <w:rPr>
          <w:rFonts w:ascii="Arial" w:hAnsi="Arial" w:cs="Arial"/>
          <w:color w:val="222222"/>
          <w:sz w:val="19"/>
          <w:szCs w:val="19"/>
        </w:rPr>
        <w:br/>
      </w:r>
      <w:r>
        <w:rPr>
          <w:rFonts w:ascii="Arial" w:hAnsi="Arial" w:cs="Arial"/>
          <w:color w:val="222222"/>
          <w:sz w:val="19"/>
          <w:szCs w:val="19"/>
          <w:shd w:val="clear" w:color="auto" w:fill="FFFFFF"/>
        </w:rPr>
        <w:t>     *   il valore che risulta dal modello ... (modelli e tecniche di valutazione generalmente accettati, per gli strumenti per i quali non sia possibile individuare facilmente un mercato attivo; tali modelli e tecniche di valutazione devono assicurare una ragionevole approssimazione al valore di mercato).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DERIVATI DI COPERTURA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Derivato di copertura del fair value</w:t>
      </w:r>
      <w:r>
        <w:rPr>
          <w:rFonts w:ascii="Arial" w:hAnsi="Arial" w:cs="Arial"/>
          <w:color w:val="222222"/>
          <w:sz w:val="19"/>
          <w:szCs w:val="19"/>
        </w:rPr>
        <w:br/>
      </w:r>
      <w:r>
        <w:rPr>
          <w:rFonts w:ascii="Arial" w:hAnsi="Arial" w:cs="Arial"/>
          <w:color w:val="222222"/>
          <w:sz w:val="19"/>
          <w:szCs w:val="19"/>
          <w:shd w:val="clear" w:color="auto" w:fill="FFFFFF"/>
        </w:rPr>
        <w:t>Al fine di qualificare lo strumento finanziario come di copertura, citare: la designazione della correlazione tra lo strumento finanziario di copertura e l'operazione coperta e la documentazione formale della relazione di copertura, degli obiettivi della società nella gestione del rischio e della strategia nell'effettuare la copertura.</w:t>
      </w:r>
      <w:r>
        <w:rPr>
          <w:rFonts w:ascii="Arial" w:hAnsi="Arial" w:cs="Arial"/>
          <w:color w:val="222222"/>
          <w:sz w:val="19"/>
          <w:szCs w:val="19"/>
        </w:rPr>
        <w:br/>
      </w:r>
      <w:r>
        <w:rPr>
          <w:rFonts w:ascii="Arial" w:hAnsi="Arial" w:cs="Arial"/>
          <w:color w:val="222222"/>
          <w:sz w:val="19"/>
          <w:szCs w:val="19"/>
          <w:shd w:val="clear" w:color="auto" w:fill="FFFFFF"/>
        </w:rPr>
        <w:t>Inserire: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   nome e tipologia del contratto;</w:t>
      </w:r>
      <w:r>
        <w:rPr>
          <w:rFonts w:ascii="Arial" w:hAnsi="Arial" w:cs="Arial"/>
          <w:color w:val="222222"/>
          <w:sz w:val="19"/>
          <w:szCs w:val="19"/>
        </w:rPr>
        <w:br/>
      </w:r>
      <w:r>
        <w:rPr>
          <w:rFonts w:ascii="Arial" w:hAnsi="Arial" w:cs="Arial"/>
          <w:color w:val="222222"/>
          <w:sz w:val="19"/>
          <w:szCs w:val="19"/>
          <w:shd w:val="clear" w:color="auto" w:fill="FFFFFF"/>
        </w:rPr>
        <w:t>  *   il fair value riferito all'esercizio in chiusura a raffronto con l'esercizio precedente;</w:t>
      </w:r>
      <w:r>
        <w:rPr>
          <w:rFonts w:ascii="Arial" w:hAnsi="Arial" w:cs="Arial"/>
          <w:color w:val="222222"/>
          <w:sz w:val="19"/>
          <w:szCs w:val="19"/>
        </w:rPr>
        <w:br/>
      </w:r>
      <w:r>
        <w:rPr>
          <w:rFonts w:ascii="Arial" w:hAnsi="Arial" w:cs="Arial"/>
          <w:color w:val="222222"/>
          <w:sz w:val="19"/>
          <w:szCs w:val="19"/>
          <w:shd w:val="clear" w:color="auto" w:fill="FFFFFF"/>
        </w:rPr>
        <w:t>  *   eventuali termini e condizioni contrattuali che possano influenzare l'importo, le scadenze e la certezza dei flussi finanziari futuri;</w:t>
      </w:r>
      <w:r>
        <w:rPr>
          <w:rFonts w:ascii="Arial" w:hAnsi="Arial" w:cs="Arial"/>
          <w:color w:val="222222"/>
          <w:sz w:val="19"/>
          <w:szCs w:val="19"/>
        </w:rPr>
        <w:br/>
      </w:r>
      <w:r>
        <w:rPr>
          <w:rFonts w:ascii="Arial" w:hAnsi="Arial" w:cs="Arial"/>
          <w:color w:val="222222"/>
          <w:sz w:val="19"/>
          <w:szCs w:val="19"/>
          <w:shd w:val="clear" w:color="auto" w:fill="FFFFFF"/>
        </w:rPr>
        <w:t>  *   le modalità di determinazione del fair value. Esempio: il valore del fair value è stato determinato prendendo come riferimento:</w:t>
      </w:r>
      <w:r>
        <w:rPr>
          <w:rFonts w:ascii="Arial" w:hAnsi="Arial" w:cs="Arial"/>
          <w:color w:val="222222"/>
          <w:sz w:val="19"/>
          <w:szCs w:val="19"/>
        </w:rPr>
        <w:br/>
      </w:r>
      <w:r>
        <w:rPr>
          <w:rFonts w:ascii="Arial" w:hAnsi="Arial" w:cs="Arial"/>
          <w:color w:val="222222"/>
          <w:sz w:val="19"/>
          <w:szCs w:val="19"/>
          <w:shd w:val="clear" w:color="auto" w:fill="FFFFFF"/>
        </w:rPr>
        <w:t>     *   il valore di mercato ... (indicare quale mercato - per gli strumenti finanziari per i quali è possibile individuare facilmente un mercato attivo);</w:t>
      </w:r>
      <w:r>
        <w:rPr>
          <w:rFonts w:ascii="Arial" w:hAnsi="Arial" w:cs="Arial"/>
          <w:color w:val="222222"/>
          <w:sz w:val="19"/>
          <w:szCs w:val="19"/>
        </w:rPr>
        <w:br/>
      </w:r>
      <w:r>
        <w:rPr>
          <w:rFonts w:ascii="Arial" w:hAnsi="Arial" w:cs="Arial"/>
          <w:color w:val="222222"/>
          <w:sz w:val="19"/>
          <w:szCs w:val="19"/>
          <w:shd w:val="clear" w:color="auto" w:fill="FFFFFF"/>
        </w:rPr>
        <w:t>     *   il valore di mercato derivato da ... (valore di mercato dei componenti dello strumento o di strumento analogo - qualora il valore di mercato non sia facilmente individuabile);</w:t>
      </w:r>
      <w:r>
        <w:rPr>
          <w:rFonts w:ascii="Arial" w:hAnsi="Arial" w:cs="Arial"/>
          <w:color w:val="222222"/>
          <w:sz w:val="19"/>
          <w:szCs w:val="19"/>
        </w:rPr>
        <w:br/>
      </w:r>
      <w:r>
        <w:rPr>
          <w:rFonts w:ascii="Arial" w:hAnsi="Arial" w:cs="Arial"/>
          <w:color w:val="222222"/>
          <w:sz w:val="19"/>
          <w:szCs w:val="19"/>
          <w:shd w:val="clear" w:color="auto" w:fill="FFFFFF"/>
        </w:rPr>
        <w:t>     *   il valore che risulta dal modello ... (modelli e tecniche di valutazione generalmente accettati, per gli strumenti per i quali non sia possibile individuare facilmente un mercato attivo; tali modelli e tecniche di valutazione devono assicurare una ragionevole approssimazione al valore di mercato).</w:t>
      </w:r>
      <w:r>
        <w:rPr>
          <w:rFonts w:ascii="Arial" w:hAnsi="Arial" w:cs="Arial"/>
          <w:color w:val="222222"/>
          <w:sz w:val="19"/>
          <w:szCs w:val="19"/>
        </w:rPr>
        <w:br/>
      </w:r>
      <w:r>
        <w:rPr>
          <w:rFonts w:ascii="Arial" w:hAnsi="Arial" w:cs="Arial"/>
          <w:color w:val="222222"/>
          <w:sz w:val="19"/>
          <w:szCs w:val="19"/>
          <w:shd w:val="clear" w:color="auto" w:fill="FFFFFF"/>
        </w:rPr>
        <w:t>  *   l'adozione del metodo semplificato per le operazioni di copertura semplici.</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Derivato di copertura di flussi finanziari</w:t>
      </w:r>
      <w:r>
        <w:rPr>
          <w:rFonts w:ascii="Arial" w:hAnsi="Arial" w:cs="Arial"/>
          <w:color w:val="222222"/>
          <w:sz w:val="19"/>
          <w:szCs w:val="19"/>
        </w:rPr>
        <w:br/>
      </w:r>
      <w:r>
        <w:rPr>
          <w:rFonts w:ascii="Arial" w:hAnsi="Arial" w:cs="Arial"/>
          <w:color w:val="222222"/>
          <w:sz w:val="19"/>
          <w:szCs w:val="19"/>
          <w:shd w:val="clear" w:color="auto" w:fill="FFFFFF"/>
        </w:rPr>
        <w:t>Al fine di qualificare lo strumento finanziario come di copertura, citare: la designazione della correlazione tra lo strumento finanziario di copertura e l'operazione coperta e la documentazione formale della relazione di copertura, degli obiettivi della società nella gestione del rischio e della strategia nell'effettuare la copertura.</w:t>
      </w:r>
      <w:r>
        <w:rPr>
          <w:rFonts w:ascii="Arial" w:hAnsi="Arial" w:cs="Arial"/>
          <w:color w:val="222222"/>
          <w:sz w:val="19"/>
          <w:szCs w:val="19"/>
        </w:rPr>
        <w:br/>
      </w:r>
      <w:r>
        <w:rPr>
          <w:rFonts w:ascii="Arial" w:hAnsi="Arial" w:cs="Arial"/>
          <w:color w:val="222222"/>
          <w:sz w:val="19"/>
          <w:szCs w:val="19"/>
          <w:shd w:val="clear" w:color="auto" w:fill="FFFFFF"/>
        </w:rPr>
        <w:t>Inserire: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   nome e tipologia del contratto;</w:t>
      </w:r>
      <w:r>
        <w:rPr>
          <w:rFonts w:ascii="Arial" w:hAnsi="Arial" w:cs="Arial"/>
          <w:color w:val="222222"/>
          <w:sz w:val="19"/>
          <w:szCs w:val="19"/>
        </w:rPr>
        <w:br/>
      </w:r>
      <w:r>
        <w:rPr>
          <w:rFonts w:ascii="Arial" w:hAnsi="Arial" w:cs="Arial"/>
          <w:color w:val="222222"/>
          <w:sz w:val="19"/>
          <w:szCs w:val="19"/>
          <w:shd w:val="clear" w:color="auto" w:fill="FFFFFF"/>
        </w:rPr>
        <w:t>  *   il fair value riferito all'esercizio in chiusura a raffronto con l'esercizio precedente;</w:t>
      </w:r>
      <w:r>
        <w:rPr>
          <w:rFonts w:ascii="Arial" w:hAnsi="Arial" w:cs="Arial"/>
          <w:color w:val="222222"/>
          <w:sz w:val="19"/>
          <w:szCs w:val="19"/>
        </w:rPr>
        <w:br/>
      </w:r>
      <w:r>
        <w:rPr>
          <w:rFonts w:ascii="Arial" w:hAnsi="Arial" w:cs="Arial"/>
          <w:color w:val="222222"/>
          <w:sz w:val="19"/>
          <w:szCs w:val="19"/>
          <w:shd w:val="clear" w:color="auto" w:fill="FFFFFF"/>
        </w:rPr>
        <w:t>  *   eventuali termini e condizioni contrattuali che possano influenzare l'importo, le scadenze e la certezza dei flussi finanziari futuri;</w:t>
      </w:r>
      <w:r>
        <w:rPr>
          <w:rFonts w:ascii="Arial" w:hAnsi="Arial" w:cs="Arial"/>
          <w:color w:val="222222"/>
          <w:sz w:val="19"/>
          <w:szCs w:val="19"/>
        </w:rPr>
        <w:br/>
      </w:r>
      <w:r>
        <w:rPr>
          <w:rFonts w:ascii="Arial" w:hAnsi="Arial" w:cs="Arial"/>
          <w:color w:val="222222"/>
          <w:sz w:val="19"/>
          <w:szCs w:val="19"/>
          <w:shd w:val="clear" w:color="auto" w:fill="FFFFFF"/>
        </w:rPr>
        <w:t>  *   l'individuazione dello strumento di copertura, dell'elemento coperto, della natura del rischio coperto e di come la società valuterà se la relazione di copertura soddisfi i requisiti di efficacia della copertura (compresa la sua analisi delle fonti di inefficacia della copertura e di come essa determina il rapporto di copertura)</w:t>
      </w:r>
      <w:r>
        <w:rPr>
          <w:rFonts w:ascii="Arial" w:hAnsi="Arial" w:cs="Arial"/>
          <w:color w:val="222222"/>
          <w:sz w:val="19"/>
          <w:szCs w:val="19"/>
        </w:rPr>
        <w:br/>
      </w:r>
      <w:r>
        <w:rPr>
          <w:rFonts w:ascii="Arial" w:hAnsi="Arial" w:cs="Arial"/>
          <w:color w:val="222222"/>
          <w:sz w:val="19"/>
          <w:szCs w:val="19"/>
          <w:shd w:val="clear" w:color="auto" w:fill="FFFFFF"/>
        </w:rPr>
        <w:t>  *   le modalità di determinazione del fair value Esempio: il valore del fair value è stato determinato prendendo come iferimento:</w:t>
      </w:r>
      <w:r>
        <w:rPr>
          <w:rFonts w:ascii="Arial" w:hAnsi="Arial" w:cs="Arial"/>
          <w:color w:val="222222"/>
          <w:sz w:val="19"/>
          <w:szCs w:val="19"/>
        </w:rPr>
        <w:br/>
      </w:r>
      <w:r>
        <w:rPr>
          <w:rFonts w:ascii="Arial" w:hAnsi="Arial" w:cs="Arial"/>
          <w:color w:val="222222"/>
          <w:sz w:val="19"/>
          <w:szCs w:val="19"/>
          <w:shd w:val="clear" w:color="auto" w:fill="FFFFFF"/>
        </w:rPr>
        <w:t>     *   il valore di mercato ... (indicare quale mercato - per gli strumenti finanziari per i quali è possibile individuare facilmente un mercato attivo);</w:t>
      </w:r>
      <w:r>
        <w:rPr>
          <w:rFonts w:ascii="Arial" w:hAnsi="Arial" w:cs="Arial"/>
          <w:color w:val="222222"/>
          <w:sz w:val="19"/>
          <w:szCs w:val="19"/>
        </w:rPr>
        <w:br/>
      </w:r>
      <w:r>
        <w:rPr>
          <w:rFonts w:ascii="Arial" w:hAnsi="Arial" w:cs="Arial"/>
          <w:color w:val="222222"/>
          <w:sz w:val="19"/>
          <w:szCs w:val="19"/>
          <w:shd w:val="clear" w:color="auto" w:fill="FFFFFF"/>
        </w:rPr>
        <w:t>     *   il valore di mercato derivato da ... (valore di mercato dei componenti dello strumento o di strumento analogo - qualora il valore di mercato non sia facilmente individuabile);</w:t>
      </w:r>
      <w:r>
        <w:rPr>
          <w:rFonts w:ascii="Arial" w:hAnsi="Arial" w:cs="Arial"/>
          <w:color w:val="222222"/>
          <w:sz w:val="19"/>
          <w:szCs w:val="19"/>
        </w:rPr>
        <w:br/>
      </w:r>
      <w:r>
        <w:rPr>
          <w:rFonts w:ascii="Arial" w:hAnsi="Arial" w:cs="Arial"/>
          <w:color w:val="222222"/>
          <w:sz w:val="19"/>
          <w:szCs w:val="19"/>
          <w:shd w:val="clear" w:color="auto" w:fill="FFFFFF"/>
        </w:rPr>
        <w:t>     *   il valore che risulta dal modello ... (modelli e tecniche di valutazione generalmente accettati, per gli strumenti per i quali non sia possibile individuare facilmente un mercato attivo; tali modelli e tecniche di valutazione devono assicurare una ragionevole approssimazione al valore di mercato).</w:t>
      </w:r>
      <w:r>
        <w:rPr>
          <w:rFonts w:ascii="Arial" w:hAnsi="Arial" w:cs="Arial"/>
          <w:color w:val="222222"/>
          <w:sz w:val="19"/>
          <w:szCs w:val="19"/>
        </w:rPr>
        <w:br/>
      </w:r>
      <w:r>
        <w:rPr>
          <w:rFonts w:ascii="Arial" w:hAnsi="Arial" w:cs="Arial"/>
          <w:color w:val="222222"/>
          <w:sz w:val="19"/>
          <w:szCs w:val="19"/>
          <w:shd w:val="clear" w:color="auto" w:fill="FFFFFF"/>
        </w:rPr>
        <w:t>  *   l'adozione del metodo semplificato per la verifica dell'efficacia della copertura.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Separazione dei derivati incorporati</w:t>
      </w:r>
      <w:r>
        <w:rPr>
          <w:rFonts w:ascii="Arial" w:hAnsi="Arial" w:cs="Arial"/>
          <w:color w:val="222222"/>
          <w:sz w:val="19"/>
          <w:szCs w:val="19"/>
        </w:rPr>
        <w:br/>
      </w:r>
      <w:r>
        <w:rPr>
          <w:rFonts w:ascii="Arial" w:hAnsi="Arial" w:cs="Arial"/>
          <w:color w:val="222222"/>
          <w:sz w:val="19"/>
          <w:szCs w:val="19"/>
          <w:shd w:val="clear" w:color="auto" w:fill="FFFFFF"/>
        </w:rPr>
        <w:t>Inserire oltre a tutte le informazioni necessarie per rappresentare lo strumento derivato (sopra descritte), anche: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   la possibilità di non separare il derivato incorporato quando non vi è modo di separare i flussi finanziari derivanti dal contratto primario da quelli derivanti dal contratto derivato in quanto le caratteristiche economiche ed i rischi del contratto primario e del derivato incorporato sono coincidenti;</w:t>
      </w:r>
      <w:r>
        <w:rPr>
          <w:rFonts w:ascii="Arial" w:hAnsi="Arial" w:cs="Arial"/>
          <w:color w:val="222222"/>
          <w:sz w:val="19"/>
          <w:szCs w:val="19"/>
        </w:rPr>
        <w:br/>
      </w:r>
      <w:r>
        <w:rPr>
          <w:rFonts w:ascii="Arial" w:hAnsi="Arial" w:cs="Arial"/>
          <w:color w:val="222222"/>
          <w:sz w:val="19"/>
          <w:szCs w:val="19"/>
          <w:shd w:val="clear" w:color="auto" w:fill="FFFFFF"/>
        </w:rPr>
        <w:lastRenderedPageBreak/>
        <w:t>  *   la possibilità di valutare per intero al fair value il contratto ibrido se il fair value deriva da una quotazione in un mercato attivo. Ciò in quanto la valutazione del fair value dell'intero strumento ibrido risulta più affidabile rispetto all'esercizio di scorporo del derivato incorporato e alla sua conseguente valutazione al fair value.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Sonia Speronello</w:t>
      </w:r>
      <w:r>
        <w:rPr>
          <w:rFonts w:ascii="Arial" w:hAnsi="Arial" w:cs="Arial"/>
          <w:color w:val="222222"/>
          <w:sz w:val="19"/>
          <w:szCs w:val="19"/>
        </w:rPr>
        <w:br/>
      </w:r>
      <w:r>
        <w:rPr>
          <w:rFonts w:ascii="Arial" w:hAnsi="Arial" w:cs="Arial"/>
          <w:color w:val="222222"/>
          <w:sz w:val="19"/>
          <w:szCs w:val="19"/>
          <w:shd w:val="clear" w:color="auto" w:fill="FFFFFF"/>
        </w:rPr>
        <w:t>Resp. Servizio Amministrazione / Contabilità e Controllo di Gestione</w:t>
      </w:r>
      <w:bookmarkStart w:id="0" w:name="_GoBack"/>
      <w:bookmarkEnd w:id="0"/>
    </w:p>
    <w:sectPr w:rsidR="00394E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85"/>
    <w:rsid w:val="00394E11"/>
    <w:rsid w:val="00686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B5DE3-C1FF-4557-8F70-CE31E3E0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2413</Words>
  <Characters>13756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2017-11-08T13:24:00Z</dcterms:created>
  <dcterms:modified xsi:type="dcterms:W3CDTF">2017-11-08T13:24:00Z</dcterms:modified>
</cp:coreProperties>
</file>